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26"/>
        </w:rPr>
      </w:pPr>
    </w:p>
    <w:p w:rsidR="00A36971" w:rsidRPr="003D586A" w:rsidRDefault="00A36971" w:rsidP="00A36971">
      <w:pPr>
        <w:jc w:val="center"/>
        <w:rPr>
          <w:sz w:val="26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jc w:val="center"/>
        <w:rPr>
          <w:sz w:val="32"/>
        </w:rPr>
      </w:pPr>
    </w:p>
    <w:p w:rsidR="00A36971" w:rsidRPr="005C77F0" w:rsidRDefault="00A36971" w:rsidP="00A36971">
      <w:pPr>
        <w:tabs>
          <w:tab w:val="left" w:pos="326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УКАЗАНИЯ</w:t>
      </w:r>
    </w:p>
    <w:p w:rsidR="0081372B" w:rsidRDefault="00A36971" w:rsidP="00CE2756">
      <w:pPr>
        <w:jc w:val="center"/>
        <w:rPr>
          <w:sz w:val="28"/>
          <w:szCs w:val="28"/>
          <w:u w:val="single"/>
        </w:rPr>
      </w:pPr>
      <w:r w:rsidRPr="00A36971">
        <w:rPr>
          <w:sz w:val="28"/>
          <w:szCs w:val="28"/>
        </w:rPr>
        <w:t xml:space="preserve">для </w:t>
      </w:r>
      <w:r w:rsidR="005D028D">
        <w:rPr>
          <w:sz w:val="28"/>
          <w:szCs w:val="28"/>
          <w:u w:val="single"/>
        </w:rPr>
        <w:t>практических работ</w:t>
      </w:r>
      <w:r w:rsidR="0081372B">
        <w:rPr>
          <w:sz w:val="28"/>
          <w:szCs w:val="28"/>
          <w:u w:val="single"/>
        </w:rPr>
        <w:t xml:space="preserve"> </w:t>
      </w:r>
    </w:p>
    <w:p w:rsidR="00CE2756" w:rsidRPr="00A36971" w:rsidRDefault="00CE2756" w:rsidP="00CE2756">
      <w:pPr>
        <w:jc w:val="center"/>
        <w:rPr>
          <w:sz w:val="28"/>
          <w:szCs w:val="28"/>
        </w:rPr>
      </w:pPr>
    </w:p>
    <w:p w:rsidR="00A36971" w:rsidRPr="007C2F6F" w:rsidRDefault="00A36971" w:rsidP="007C2F6F">
      <w:pPr>
        <w:jc w:val="both"/>
        <w:rPr>
          <w:sz w:val="32"/>
          <w:u w:val="single"/>
        </w:rPr>
      </w:pPr>
      <w:r w:rsidRPr="00A36971">
        <w:rPr>
          <w:sz w:val="28"/>
          <w:szCs w:val="28"/>
        </w:rPr>
        <w:t xml:space="preserve">по </w:t>
      </w:r>
      <w:r w:rsidR="0081372B" w:rsidRPr="007C2F6F">
        <w:rPr>
          <w:sz w:val="28"/>
          <w:szCs w:val="28"/>
        </w:rPr>
        <w:t>профессиональному модулю</w:t>
      </w:r>
      <w:r w:rsidR="007C2F6F" w:rsidRPr="007C2F6F">
        <w:rPr>
          <w:sz w:val="28"/>
          <w:szCs w:val="28"/>
        </w:rPr>
        <w:t xml:space="preserve"> </w:t>
      </w:r>
      <w:r w:rsidR="007C2F6F" w:rsidRPr="007C2F6F">
        <w:rPr>
          <w:sz w:val="28"/>
          <w:szCs w:val="28"/>
          <w:u w:val="single"/>
        </w:rPr>
        <w:t>03 Проведение расчетов с бюджетом и внебюджетными фондами</w:t>
      </w:r>
    </w:p>
    <w:p w:rsidR="007C2F6F" w:rsidRDefault="007C2F6F" w:rsidP="007C2F6F">
      <w:pPr>
        <w:jc w:val="both"/>
        <w:rPr>
          <w:sz w:val="28"/>
          <w:szCs w:val="28"/>
          <w:lang w:val="en-US"/>
        </w:rPr>
      </w:pPr>
    </w:p>
    <w:p w:rsidR="00A36971" w:rsidRPr="007C2F6F" w:rsidRDefault="00A36971" w:rsidP="007C2F6F">
      <w:pPr>
        <w:jc w:val="both"/>
        <w:rPr>
          <w:sz w:val="32"/>
          <w:u w:val="single"/>
        </w:rPr>
      </w:pPr>
      <w:r w:rsidRPr="00A36971">
        <w:rPr>
          <w:sz w:val="28"/>
          <w:szCs w:val="28"/>
        </w:rPr>
        <w:t>для студентов специальност</w:t>
      </w:r>
      <w:r w:rsidR="0081372B">
        <w:rPr>
          <w:sz w:val="28"/>
          <w:szCs w:val="28"/>
        </w:rPr>
        <w:t xml:space="preserve">и </w:t>
      </w:r>
      <w:r w:rsidR="007C2F6F" w:rsidRPr="007C2F6F">
        <w:rPr>
          <w:sz w:val="28"/>
          <w:szCs w:val="28"/>
          <w:u w:val="single"/>
        </w:rPr>
        <w:t>38.02.01 «Экономика и бухгалтерский учет» (по отраслям)</w:t>
      </w: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10"/>
          <w:szCs w:val="10"/>
        </w:rPr>
      </w:pPr>
    </w:p>
    <w:p w:rsidR="00A36971" w:rsidRDefault="00A36971" w:rsidP="00A36971">
      <w:pPr>
        <w:jc w:val="center"/>
        <w:rPr>
          <w:sz w:val="32"/>
        </w:rPr>
      </w:pPr>
    </w:p>
    <w:p w:rsidR="00A36971" w:rsidRDefault="00A36971" w:rsidP="00A36971">
      <w:pPr>
        <w:jc w:val="center"/>
        <w:rPr>
          <w:sz w:val="32"/>
          <w:lang w:val="en-US"/>
        </w:rPr>
      </w:pPr>
    </w:p>
    <w:p w:rsidR="007C2F6F" w:rsidRDefault="007C2F6F" w:rsidP="00A36971">
      <w:pPr>
        <w:jc w:val="center"/>
        <w:rPr>
          <w:sz w:val="32"/>
          <w:lang w:val="en-US"/>
        </w:rPr>
      </w:pPr>
    </w:p>
    <w:p w:rsidR="007C2F6F" w:rsidRDefault="007C2F6F" w:rsidP="00A36971">
      <w:pPr>
        <w:jc w:val="center"/>
        <w:rPr>
          <w:sz w:val="32"/>
          <w:lang w:val="en-US"/>
        </w:rPr>
      </w:pPr>
    </w:p>
    <w:p w:rsidR="007C2F6F" w:rsidRPr="007C2F6F" w:rsidRDefault="007C2F6F" w:rsidP="00A36971">
      <w:pPr>
        <w:jc w:val="center"/>
        <w:rPr>
          <w:sz w:val="32"/>
          <w:lang w:val="en-US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616CA" w:rsidRDefault="00A616CA" w:rsidP="00A36971">
      <w:pPr>
        <w:jc w:val="center"/>
        <w:rPr>
          <w:sz w:val="28"/>
          <w:szCs w:val="28"/>
        </w:rPr>
      </w:pPr>
    </w:p>
    <w:p w:rsidR="00A36971" w:rsidRDefault="00A36971" w:rsidP="00A36971">
      <w:pPr>
        <w:jc w:val="center"/>
        <w:rPr>
          <w:sz w:val="28"/>
          <w:szCs w:val="28"/>
        </w:rPr>
      </w:pPr>
      <w:r w:rsidRPr="00A36971">
        <w:rPr>
          <w:sz w:val="28"/>
          <w:szCs w:val="28"/>
        </w:rPr>
        <w:t>20</w:t>
      </w:r>
      <w:r w:rsidR="006E0E4F">
        <w:rPr>
          <w:sz w:val="28"/>
          <w:szCs w:val="28"/>
        </w:rPr>
        <w:t>1</w:t>
      </w:r>
      <w:r w:rsidR="00AC2740">
        <w:rPr>
          <w:sz w:val="28"/>
          <w:szCs w:val="28"/>
        </w:rPr>
        <w:t>6</w:t>
      </w:r>
    </w:p>
    <w:p w:rsidR="00DB6FD9" w:rsidRPr="00A36971" w:rsidRDefault="00DB6FD9" w:rsidP="00A36971">
      <w:pPr>
        <w:jc w:val="center"/>
        <w:rPr>
          <w:sz w:val="28"/>
          <w:szCs w:val="28"/>
        </w:rPr>
      </w:pPr>
    </w:p>
    <w:p w:rsidR="007C2F6F" w:rsidRPr="007C2F6F" w:rsidRDefault="00A36971" w:rsidP="007C2F6F">
      <w:pPr>
        <w:jc w:val="both"/>
        <w:rPr>
          <w:sz w:val="32"/>
        </w:rPr>
      </w:pPr>
      <w:r w:rsidRPr="004B729D">
        <w:rPr>
          <w:sz w:val="28"/>
          <w:szCs w:val="28"/>
        </w:rPr>
        <w:t xml:space="preserve">Методические указания </w:t>
      </w:r>
      <w:r w:rsidR="005D028D" w:rsidRPr="0081372B">
        <w:rPr>
          <w:sz w:val="28"/>
          <w:szCs w:val="28"/>
        </w:rPr>
        <w:t>для</w:t>
      </w:r>
      <w:r w:rsidR="005D028D" w:rsidRPr="005D028D">
        <w:rPr>
          <w:sz w:val="28"/>
          <w:szCs w:val="28"/>
          <w:u w:val="single"/>
        </w:rPr>
        <w:t xml:space="preserve"> практических работ</w:t>
      </w:r>
      <w:r w:rsidR="0081372B"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 xml:space="preserve">по </w:t>
      </w:r>
      <w:r w:rsidR="007C2F6F" w:rsidRPr="007C2F6F">
        <w:rPr>
          <w:sz w:val="28"/>
          <w:szCs w:val="28"/>
        </w:rPr>
        <w:t>модулю 03 Проведение расчетов с бюджетом и внебюджетными фондами</w:t>
      </w:r>
      <w:r w:rsidR="005D028D">
        <w:rPr>
          <w:sz w:val="28"/>
          <w:szCs w:val="28"/>
        </w:rPr>
        <w:t xml:space="preserve"> </w:t>
      </w:r>
      <w:r w:rsidRPr="004B729D">
        <w:rPr>
          <w:sz w:val="28"/>
          <w:szCs w:val="28"/>
        </w:rPr>
        <w:t>для студентов</w:t>
      </w:r>
      <w:r w:rsidR="0081372B">
        <w:rPr>
          <w:sz w:val="28"/>
          <w:szCs w:val="28"/>
        </w:rPr>
        <w:t xml:space="preserve"> </w:t>
      </w:r>
      <w:r w:rsidR="005D028D">
        <w:rPr>
          <w:sz w:val="28"/>
          <w:szCs w:val="28"/>
        </w:rPr>
        <w:t>специальност</w:t>
      </w:r>
      <w:r w:rsidR="0081372B">
        <w:rPr>
          <w:sz w:val="28"/>
          <w:szCs w:val="28"/>
        </w:rPr>
        <w:t>и</w:t>
      </w:r>
      <w:r w:rsidR="00A616CA">
        <w:rPr>
          <w:sz w:val="28"/>
          <w:szCs w:val="28"/>
        </w:rPr>
        <w:t xml:space="preserve"> </w:t>
      </w:r>
      <w:r w:rsidR="007C2F6F" w:rsidRPr="007C2F6F">
        <w:rPr>
          <w:sz w:val="28"/>
          <w:szCs w:val="28"/>
        </w:rPr>
        <w:t>38.02.01 «Экономика и бухгалтерский учет» (по отраслям)</w:t>
      </w:r>
    </w:p>
    <w:p w:rsidR="00A36971" w:rsidRPr="004B729D" w:rsidRDefault="00A36971" w:rsidP="00CE2756">
      <w:pPr>
        <w:tabs>
          <w:tab w:val="left" w:pos="3260"/>
        </w:tabs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A36971" w:rsidRPr="004B729D" w:rsidRDefault="00A36971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4B729D" w:rsidRPr="004B729D" w:rsidRDefault="004B729D" w:rsidP="00A36971">
      <w:pPr>
        <w:rPr>
          <w:sz w:val="28"/>
          <w:szCs w:val="28"/>
        </w:rPr>
      </w:pPr>
    </w:p>
    <w:p w:rsidR="00CE2756" w:rsidRPr="007C2F6F" w:rsidRDefault="00A36971" w:rsidP="00A36971">
      <w:pPr>
        <w:rPr>
          <w:sz w:val="28"/>
          <w:szCs w:val="28"/>
          <w:u w:val="single"/>
        </w:rPr>
      </w:pPr>
      <w:r w:rsidRPr="004B729D">
        <w:rPr>
          <w:sz w:val="28"/>
          <w:szCs w:val="28"/>
        </w:rPr>
        <w:t>Состави</w:t>
      </w:r>
      <w:r w:rsidR="004B729D" w:rsidRPr="004B729D">
        <w:rPr>
          <w:sz w:val="28"/>
          <w:szCs w:val="28"/>
        </w:rPr>
        <w:t>тель</w:t>
      </w:r>
      <w:r w:rsidRPr="004B729D">
        <w:rPr>
          <w:sz w:val="28"/>
          <w:szCs w:val="28"/>
        </w:rPr>
        <w:t xml:space="preserve">: </w:t>
      </w:r>
      <w:r w:rsidR="007C2F6F">
        <w:rPr>
          <w:sz w:val="28"/>
          <w:szCs w:val="28"/>
          <w:u w:val="single"/>
        </w:rPr>
        <w:t>Филатова Олеся Владимировна - преподаватель</w:t>
      </w:r>
    </w:p>
    <w:p w:rsidR="00A36971" w:rsidRPr="004B729D" w:rsidRDefault="00CE2756" w:rsidP="00A3697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</w:t>
      </w:r>
      <w:r w:rsidR="005D028D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ФИО, должность</w:t>
      </w:r>
      <w:r w:rsidR="004B729D" w:rsidRPr="004B729D">
        <w:rPr>
          <w:sz w:val="28"/>
          <w:szCs w:val="28"/>
        </w:rPr>
        <w:t xml:space="preserve"> </w:t>
      </w: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4B729D" w:rsidRPr="004B729D" w:rsidRDefault="004B729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 xml:space="preserve">     </w:t>
      </w:r>
    </w:p>
    <w:p w:rsidR="005D028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7C2F6F" w:rsidRDefault="007C2F6F" w:rsidP="00A36971">
      <w:pPr>
        <w:rPr>
          <w:rFonts w:ascii="GOST type B" w:hAnsi="GOST type B"/>
          <w:b/>
          <w:sz w:val="28"/>
          <w:szCs w:val="28"/>
        </w:rPr>
      </w:pPr>
    </w:p>
    <w:p w:rsidR="007C2F6F" w:rsidRDefault="007C2F6F" w:rsidP="00A36971">
      <w:pPr>
        <w:rPr>
          <w:rFonts w:ascii="GOST type B" w:hAnsi="GOST type B"/>
          <w:b/>
          <w:sz w:val="28"/>
          <w:szCs w:val="28"/>
        </w:rPr>
      </w:pPr>
    </w:p>
    <w:p w:rsidR="007C2F6F" w:rsidRDefault="007C2F6F" w:rsidP="00A36971">
      <w:pPr>
        <w:rPr>
          <w:rFonts w:ascii="GOST type B" w:hAnsi="GOST type B"/>
          <w:b/>
          <w:sz w:val="28"/>
          <w:szCs w:val="28"/>
        </w:rPr>
      </w:pPr>
    </w:p>
    <w:p w:rsidR="007C2F6F" w:rsidRDefault="007C2F6F" w:rsidP="00A36971">
      <w:pPr>
        <w:rPr>
          <w:rFonts w:ascii="GOST type B" w:hAnsi="GOST type B"/>
          <w:b/>
          <w:sz w:val="28"/>
          <w:szCs w:val="28"/>
        </w:rPr>
      </w:pPr>
    </w:p>
    <w:p w:rsidR="007C2F6F" w:rsidRDefault="007C2F6F" w:rsidP="00A36971">
      <w:pPr>
        <w:rPr>
          <w:rFonts w:ascii="GOST type B" w:hAnsi="GOST type B"/>
          <w:b/>
          <w:sz w:val="28"/>
          <w:szCs w:val="28"/>
        </w:rPr>
      </w:pPr>
    </w:p>
    <w:p w:rsidR="005D028D" w:rsidRPr="004B729D" w:rsidRDefault="005D028D" w:rsidP="00A36971">
      <w:pPr>
        <w:rPr>
          <w:rFonts w:ascii="GOST type B" w:hAnsi="GOST type B"/>
          <w:b/>
          <w:sz w:val="28"/>
          <w:szCs w:val="28"/>
        </w:rPr>
      </w:pPr>
    </w:p>
    <w:p w:rsidR="005D028D" w:rsidRDefault="004B729D" w:rsidP="004B729D">
      <w:pPr>
        <w:rPr>
          <w:rFonts w:ascii="GOST type B" w:hAnsi="GOST type B"/>
          <w:b/>
          <w:sz w:val="28"/>
          <w:szCs w:val="28"/>
        </w:rPr>
      </w:pPr>
      <w:r w:rsidRPr="004B729D">
        <w:rPr>
          <w:sz w:val="28"/>
          <w:szCs w:val="28"/>
        </w:rPr>
        <w:t>Рекомендовано к использованию решением методического совета</w:t>
      </w:r>
      <w:r w:rsidRPr="004B729D">
        <w:rPr>
          <w:rFonts w:ascii="GOST type B" w:hAnsi="GOST type B"/>
          <w:b/>
          <w:sz w:val="28"/>
          <w:szCs w:val="28"/>
        </w:rPr>
        <w:t xml:space="preserve"> </w:t>
      </w:r>
    </w:p>
    <w:p w:rsidR="00C069B3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Г</w:t>
      </w:r>
      <w:r w:rsidR="006E0E4F">
        <w:rPr>
          <w:sz w:val="28"/>
          <w:szCs w:val="28"/>
        </w:rPr>
        <w:t>Б</w:t>
      </w:r>
      <w:r w:rsidR="00DB6FD9">
        <w:rPr>
          <w:sz w:val="28"/>
          <w:szCs w:val="28"/>
        </w:rPr>
        <w:t>П</w:t>
      </w:r>
      <w:r w:rsidRPr="004B729D">
        <w:rPr>
          <w:sz w:val="28"/>
          <w:szCs w:val="28"/>
        </w:rPr>
        <w:t>ОУ «</w:t>
      </w:r>
      <w:r w:rsidR="006E0E4F">
        <w:rPr>
          <w:sz w:val="28"/>
          <w:szCs w:val="28"/>
        </w:rPr>
        <w:t>ЗлатИК</w:t>
      </w:r>
      <w:r w:rsidRPr="004B729D">
        <w:rPr>
          <w:sz w:val="28"/>
          <w:szCs w:val="28"/>
        </w:rPr>
        <w:t xml:space="preserve">  им.П.П. Аносова»</w:t>
      </w:r>
    </w:p>
    <w:p w:rsidR="004B729D" w:rsidRPr="004B729D" w:rsidRDefault="004B729D" w:rsidP="004B729D">
      <w:pPr>
        <w:rPr>
          <w:sz w:val="28"/>
          <w:szCs w:val="28"/>
        </w:rPr>
      </w:pPr>
      <w:r w:rsidRPr="004B729D">
        <w:rPr>
          <w:sz w:val="28"/>
          <w:szCs w:val="28"/>
        </w:rPr>
        <w:t>протокол № ____ от ____  ________ 20____г.</w:t>
      </w:r>
    </w:p>
    <w:p w:rsidR="00C03DE5" w:rsidRDefault="00C03DE5" w:rsidP="00C03DE5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ПРАКТИЧЕСКОЕ ЗАНЯТИЕ № </w:t>
      </w:r>
      <w:r w:rsidR="00D17C0F">
        <w:rPr>
          <w:b/>
          <w:bCs/>
        </w:rPr>
        <w:t>1</w:t>
      </w:r>
    </w:p>
    <w:p w:rsidR="00C03DE5" w:rsidRDefault="00C03DE5" w:rsidP="00C03DE5">
      <w:pPr>
        <w:spacing w:line="276" w:lineRule="auto"/>
        <w:jc w:val="center"/>
        <w:rPr>
          <w:bCs/>
        </w:rPr>
      </w:pPr>
    </w:p>
    <w:p w:rsidR="00C03DE5" w:rsidRPr="00D17C0F" w:rsidRDefault="00C03DE5" w:rsidP="00C03DE5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 w:rsidR="007C2F6F" w:rsidRPr="00D17C0F">
        <w:rPr>
          <w:bCs/>
        </w:rPr>
        <w:t>Система налогов и сборов в РФ</w:t>
      </w:r>
    </w:p>
    <w:p w:rsidR="0081372B" w:rsidRPr="00D17C0F" w:rsidRDefault="0081372B" w:rsidP="00C03DE5">
      <w:pPr>
        <w:spacing w:line="276" w:lineRule="auto"/>
        <w:jc w:val="both"/>
        <w:rPr>
          <w:bCs/>
        </w:rPr>
      </w:pPr>
    </w:p>
    <w:p w:rsidR="00C03DE5" w:rsidRPr="00D17C0F" w:rsidRDefault="00C03DE5" w:rsidP="00C03DE5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</w:t>
      </w:r>
      <w:r w:rsidR="007C2F6F" w:rsidRPr="00D17C0F">
        <w:t>усвоение порядка распределения налоговой системы РФ</w:t>
      </w:r>
    </w:p>
    <w:p w:rsidR="0081372B" w:rsidRPr="00D17C0F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C03DE5" w:rsidRPr="00D17C0F" w:rsidRDefault="00C03DE5" w:rsidP="00C03DE5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C03DE5" w:rsidRPr="00D17C0F" w:rsidRDefault="007C2F6F" w:rsidP="00C03DE5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 xml:space="preserve">НК РФ 1 и 2 часть </w:t>
      </w:r>
      <w:r w:rsidR="00D17C0F" w:rsidRPr="00D17C0F">
        <w:rPr>
          <w:bCs/>
        </w:rPr>
        <w:t>(в редакции от 04.05.2016)</w:t>
      </w: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C03DE5" w:rsidRPr="00D17C0F" w:rsidRDefault="00C03DE5" w:rsidP="00C03DE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t>Задания:</w:t>
      </w:r>
    </w:p>
    <w:p w:rsidR="00C03DE5" w:rsidRPr="00D17C0F" w:rsidRDefault="00C03DE5" w:rsidP="00C03DE5">
      <w:pPr>
        <w:pStyle w:val="a3"/>
        <w:spacing w:before="0" w:beforeAutospacing="0" w:after="0" w:afterAutospacing="0" w:line="276" w:lineRule="auto"/>
        <w:jc w:val="both"/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7C0F">
        <w:rPr>
          <w:rFonts w:ascii="Times New Roman" w:hAnsi="Times New Roman"/>
          <w:sz w:val="24"/>
          <w:szCs w:val="24"/>
        </w:rPr>
        <w:t xml:space="preserve">Определите признаки, разделяющие понятия «налог» и «сбор»: регистрационный характер, </w:t>
      </w:r>
      <w:proofErr w:type="spellStart"/>
      <w:r w:rsidRPr="00D17C0F">
        <w:rPr>
          <w:rFonts w:ascii="Times New Roman" w:hAnsi="Times New Roman"/>
          <w:sz w:val="24"/>
          <w:szCs w:val="24"/>
        </w:rPr>
        <w:t>безэквивалентность</w:t>
      </w:r>
      <w:proofErr w:type="spellEnd"/>
      <w:r w:rsidRPr="00D17C0F">
        <w:rPr>
          <w:rFonts w:ascii="Times New Roman" w:hAnsi="Times New Roman"/>
          <w:sz w:val="24"/>
          <w:szCs w:val="24"/>
        </w:rPr>
        <w:t>, обязательность, правопреемственность, принудитель</w:t>
      </w:r>
      <w:r w:rsidRPr="00D17C0F">
        <w:rPr>
          <w:rFonts w:ascii="Times New Roman" w:hAnsi="Times New Roman"/>
          <w:sz w:val="24"/>
          <w:szCs w:val="24"/>
        </w:rPr>
        <w:softHyphen/>
        <w:t>ность, разрешительный характер, нерегулярный характер уплаты, уплата до начала хозяйственной деятельности.</w:t>
      </w:r>
      <w:proofErr w:type="gramEnd"/>
    </w:p>
    <w:p w:rsidR="00D17C0F" w:rsidRPr="00D17C0F" w:rsidRDefault="00D17C0F" w:rsidP="00D17C0F">
      <w:pPr>
        <w:jc w:val="both"/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С 1 января 2014 г. по налогу на прибыль снижена ставка с 24 до 20%. Объясните, как это изменение может повли</w:t>
      </w:r>
      <w:r w:rsidRPr="00D17C0F">
        <w:rPr>
          <w:rFonts w:ascii="Times New Roman" w:hAnsi="Times New Roman"/>
          <w:sz w:val="24"/>
          <w:szCs w:val="24"/>
        </w:rPr>
        <w:softHyphen/>
        <w:t>ять на развитие производства.</w:t>
      </w:r>
    </w:p>
    <w:p w:rsidR="00D17C0F" w:rsidRPr="00D17C0F" w:rsidRDefault="00D17C0F" w:rsidP="00D17C0F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Платежи по земельному налогу решено направлять в бюд</w:t>
      </w:r>
      <w:r w:rsidRPr="00D17C0F">
        <w:rPr>
          <w:rFonts w:ascii="Times New Roman" w:hAnsi="Times New Roman"/>
          <w:sz w:val="24"/>
          <w:szCs w:val="24"/>
        </w:rPr>
        <w:softHyphen/>
        <w:t>жет муниципальных образований. Какая функция налога использована?</w:t>
      </w:r>
    </w:p>
    <w:p w:rsidR="00D17C0F" w:rsidRPr="00D17C0F" w:rsidRDefault="00D17C0F" w:rsidP="00D17C0F">
      <w:pPr>
        <w:jc w:val="both"/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Государственная политика направлена на увеличение налоговых поступлений в бюджет, вследствие чего была уменьшена ставка налога на доходы физических лиц с 15 до 13%. Посредством какой функции государство проводит свою политику? Объясните схему увеличения налоговых поступлений в бюджет.</w:t>
      </w:r>
    </w:p>
    <w:p w:rsidR="00D17C0F" w:rsidRPr="00D17C0F" w:rsidRDefault="00D17C0F" w:rsidP="00D17C0F">
      <w:pPr>
        <w:jc w:val="both"/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7C0F">
        <w:rPr>
          <w:rFonts w:ascii="Times New Roman" w:hAnsi="Times New Roman"/>
          <w:sz w:val="24"/>
          <w:szCs w:val="24"/>
        </w:rPr>
        <w:t>Из перечисленных принципов налогообложения выберите принципы, сформулированные А. Смитом: определен</w:t>
      </w:r>
      <w:r w:rsidRPr="00D17C0F">
        <w:rPr>
          <w:rFonts w:ascii="Times New Roman" w:hAnsi="Times New Roman"/>
          <w:sz w:val="24"/>
          <w:szCs w:val="24"/>
        </w:rPr>
        <w:softHyphen/>
        <w:t>ность, однократность обложения, достаточность, удобство, экономичность, научный подход, справедливость, гибкость.</w:t>
      </w:r>
      <w:proofErr w:type="gramEnd"/>
    </w:p>
    <w:p w:rsidR="00D17C0F" w:rsidRPr="00D17C0F" w:rsidRDefault="00D17C0F" w:rsidP="00D17C0F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Определите элементы налога на доходы физических лиц</w:t>
      </w:r>
    </w:p>
    <w:p w:rsidR="00D17C0F" w:rsidRPr="00D17C0F" w:rsidRDefault="00D17C0F" w:rsidP="00D17C0F">
      <w:pPr>
        <w:ind w:firstLine="284"/>
        <w:jc w:val="both"/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7C0F">
        <w:rPr>
          <w:rFonts w:ascii="Times New Roman" w:hAnsi="Times New Roman"/>
          <w:sz w:val="24"/>
          <w:szCs w:val="24"/>
        </w:rPr>
        <w:t>Рассчитайте налоговое бремя налогоплательщика исхо</w:t>
      </w:r>
      <w:r w:rsidRPr="00D17C0F">
        <w:rPr>
          <w:rFonts w:ascii="Times New Roman" w:hAnsi="Times New Roman"/>
          <w:sz w:val="24"/>
          <w:szCs w:val="24"/>
        </w:rPr>
        <w:softHyphen/>
        <w:t>дя из следующих данных: объем произведенной продук</w:t>
      </w:r>
      <w:r w:rsidRPr="00D17C0F">
        <w:rPr>
          <w:rFonts w:ascii="Times New Roman" w:hAnsi="Times New Roman"/>
          <w:sz w:val="24"/>
          <w:szCs w:val="24"/>
        </w:rPr>
        <w:softHyphen/>
        <w:t>ции — 4500 тыс. руб., прибыль организации — 320 тыс. руб., фонд оплаты труда — 540 тыс. руб., сумма налоговых  платежей — 720 тыс. руб.</w:t>
      </w:r>
      <w:proofErr w:type="gramEnd"/>
    </w:p>
    <w:p w:rsidR="00D17C0F" w:rsidRPr="00D17C0F" w:rsidRDefault="00D17C0F" w:rsidP="00D17C0F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Исчислите сумму налога, которую должно уплатить юри</w:t>
      </w:r>
      <w:r w:rsidRPr="00D17C0F">
        <w:rPr>
          <w:rFonts w:ascii="Times New Roman" w:hAnsi="Times New Roman"/>
          <w:sz w:val="24"/>
          <w:szCs w:val="24"/>
        </w:rPr>
        <w:softHyphen/>
        <w:t xml:space="preserve">дическое лицо. Доход юридического лица равен 1200 тыс. руб., данные по ставкам налога приведены в таблицу сделайте вывод, какой из методов налогообложения </w:t>
      </w:r>
      <w:proofErr w:type="gramStart"/>
      <w:r w:rsidRPr="00D17C0F">
        <w:rPr>
          <w:rFonts w:ascii="Times New Roman" w:hAnsi="Times New Roman"/>
          <w:sz w:val="24"/>
          <w:szCs w:val="24"/>
        </w:rPr>
        <w:t>на</w:t>
      </w:r>
      <w:proofErr w:type="gramEnd"/>
      <w:r w:rsidRPr="00D17C0F">
        <w:rPr>
          <w:rFonts w:ascii="Times New Roman" w:hAnsi="Times New Roman"/>
          <w:sz w:val="24"/>
          <w:szCs w:val="24"/>
        </w:rPr>
        <w:t xml:space="preserve"> более предпочтителен для налогоплательщика.</w:t>
      </w:r>
    </w:p>
    <w:p w:rsidR="00D17C0F" w:rsidRPr="00D17C0F" w:rsidRDefault="00D17C0F" w:rsidP="00D17C0F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Данные по ставкам налога</w:t>
      </w: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0"/>
        <w:gridCol w:w="2313"/>
        <w:gridCol w:w="2373"/>
        <w:gridCol w:w="2314"/>
      </w:tblGrid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Доход, руб.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Простая поразрядная прогрессия, руб.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Относительная поразрядная прогрессия, %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Сложная поразрядная прогрессия, %</w:t>
            </w:r>
          </w:p>
        </w:tc>
      </w:tr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0 – 200 000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200 001 – 400 000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25 000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400 001 – 600 000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600 001 – 800 000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35 000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17C0F" w:rsidRPr="00D17C0F" w:rsidTr="00930454"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Свыше 800 000</w:t>
            </w:r>
          </w:p>
        </w:tc>
        <w:tc>
          <w:tcPr>
            <w:tcW w:w="2534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40 000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5" w:type="dxa"/>
          </w:tcPr>
          <w:p w:rsidR="00D17C0F" w:rsidRPr="00D17C0F" w:rsidRDefault="00D17C0F" w:rsidP="0093045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C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lastRenderedPageBreak/>
        <w:t>Исчислите сумму налога, которую должно уплатить юридическое лицо. Доход юридического лица равен 1000 тыс. руб. Ставка налога по пропорциональному методу равна10%. Ставки налога для других методов налогообложения  приведены в таблице. Сделайте вывод, какой из методов налогообложения наиболее предпочтителен для юридического лица.</w:t>
      </w:r>
    </w:p>
    <w:p w:rsidR="00D17C0F" w:rsidRPr="00D17C0F" w:rsidRDefault="00D17C0F" w:rsidP="00D17C0F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По каким признакам можно классифицировать налоги:</w:t>
      </w:r>
    </w:p>
    <w:p w:rsidR="00D17C0F" w:rsidRPr="00D17C0F" w:rsidRDefault="00D17C0F" w:rsidP="00D17C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на федеральные, региональные и местные;</w:t>
      </w:r>
    </w:p>
    <w:p w:rsidR="00D17C0F" w:rsidRPr="00D17C0F" w:rsidRDefault="00D17C0F" w:rsidP="00D17C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налоги с физических лиц, юридических лиц, с физи</w:t>
      </w:r>
      <w:r w:rsidRPr="00D17C0F">
        <w:rPr>
          <w:rFonts w:ascii="Times New Roman" w:hAnsi="Times New Roman"/>
          <w:sz w:val="24"/>
          <w:szCs w:val="24"/>
        </w:rPr>
        <w:softHyphen/>
        <w:t>ческих и юридических лиц;</w:t>
      </w:r>
    </w:p>
    <w:p w:rsidR="00D17C0F" w:rsidRPr="00D17C0F" w:rsidRDefault="00D17C0F" w:rsidP="00D17C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целевые, общие и чрезвычайные;</w:t>
      </w:r>
    </w:p>
    <w:p w:rsidR="00D17C0F" w:rsidRPr="00D17C0F" w:rsidRDefault="00D17C0F" w:rsidP="00D17C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прямые и косвенные;</w:t>
      </w:r>
    </w:p>
    <w:p w:rsidR="00D17C0F" w:rsidRPr="00D17C0F" w:rsidRDefault="00D17C0F" w:rsidP="00D17C0F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закрепленные и регулирующие.</w:t>
      </w:r>
    </w:p>
    <w:p w:rsidR="00D17C0F" w:rsidRDefault="00D17C0F" w:rsidP="00D17C0F">
      <w:pPr>
        <w:ind w:firstLine="284"/>
        <w:jc w:val="both"/>
      </w:pPr>
      <w:r w:rsidRPr="00D17C0F">
        <w:t>Назовите в качестве примеров налоги, входящие в каж</w:t>
      </w:r>
      <w:r w:rsidRPr="00D17C0F">
        <w:softHyphen/>
        <w:t>дую из перечисленных групп.</w:t>
      </w:r>
    </w:p>
    <w:p w:rsidR="00D17C0F" w:rsidRPr="00D17C0F" w:rsidRDefault="00D17C0F" w:rsidP="00D17C0F">
      <w:pPr>
        <w:ind w:firstLine="284"/>
        <w:jc w:val="both"/>
      </w:pPr>
    </w:p>
    <w:p w:rsid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Законодательные органы субъектов Российской Феде</w:t>
      </w:r>
      <w:r w:rsidRPr="00D17C0F">
        <w:rPr>
          <w:rFonts w:ascii="Times New Roman" w:hAnsi="Times New Roman"/>
          <w:sz w:val="24"/>
          <w:szCs w:val="24"/>
        </w:rPr>
        <w:softHyphen/>
        <w:t>рации установили новый региональный налог на граж</w:t>
      </w:r>
      <w:r w:rsidRPr="00D17C0F">
        <w:rPr>
          <w:rFonts w:ascii="Times New Roman" w:hAnsi="Times New Roman"/>
          <w:sz w:val="24"/>
          <w:szCs w:val="24"/>
        </w:rPr>
        <w:softHyphen/>
        <w:t>дан, не имеющих детей. Правомерны ли эти действия? Ответ обоснуйте.</w:t>
      </w:r>
    </w:p>
    <w:p w:rsidR="00D17C0F" w:rsidRPr="00D17C0F" w:rsidRDefault="00D17C0F" w:rsidP="00D17C0F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7C0F">
        <w:rPr>
          <w:rFonts w:ascii="Times New Roman" w:hAnsi="Times New Roman"/>
          <w:sz w:val="24"/>
          <w:szCs w:val="24"/>
        </w:rPr>
        <w:t>Определите составные элементы налоговой системы: совокупность элементов налога; совокупность налогов и сборов; система государственных органов, осущест</w:t>
      </w:r>
      <w:r w:rsidRPr="00D17C0F">
        <w:rPr>
          <w:rFonts w:ascii="Times New Roman" w:hAnsi="Times New Roman"/>
          <w:sz w:val="24"/>
          <w:szCs w:val="24"/>
        </w:rPr>
        <w:softHyphen/>
        <w:t>вляющих контроль за исчислением и уплатой налогов; принципы построения налогов; методы и формы нало</w:t>
      </w:r>
      <w:r w:rsidRPr="00D17C0F">
        <w:rPr>
          <w:rFonts w:ascii="Times New Roman" w:hAnsi="Times New Roman"/>
          <w:sz w:val="24"/>
          <w:szCs w:val="24"/>
        </w:rPr>
        <w:softHyphen/>
        <w:t>гообложения; система государственной поддержки малого бизнеса; разграничение полномочий федеральных, регио</w:t>
      </w:r>
      <w:r w:rsidRPr="00D17C0F">
        <w:rPr>
          <w:rFonts w:ascii="Times New Roman" w:hAnsi="Times New Roman"/>
          <w:sz w:val="24"/>
          <w:szCs w:val="24"/>
        </w:rPr>
        <w:softHyphen/>
        <w:t>нальных и местных органов власти; компетентность зако</w:t>
      </w:r>
      <w:r w:rsidRPr="00D17C0F">
        <w:rPr>
          <w:rFonts w:ascii="Times New Roman" w:hAnsi="Times New Roman"/>
          <w:sz w:val="24"/>
          <w:szCs w:val="24"/>
        </w:rPr>
        <w:softHyphen/>
        <w:t>нодательных и исполнительных государственных орга</w:t>
      </w:r>
      <w:r w:rsidRPr="00D17C0F">
        <w:rPr>
          <w:rFonts w:ascii="Times New Roman" w:hAnsi="Times New Roman"/>
          <w:sz w:val="24"/>
          <w:szCs w:val="24"/>
        </w:rPr>
        <w:softHyphen/>
        <w:t>нов при разработке налогового законодательства.</w:t>
      </w:r>
      <w:proofErr w:type="gramEnd"/>
    </w:p>
    <w:p w:rsidR="00D17C0F" w:rsidRPr="00D17C0F" w:rsidRDefault="00D17C0F" w:rsidP="00D17C0F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D17C0F" w:rsidRPr="00D17C0F" w:rsidRDefault="00D17C0F" w:rsidP="00D17C0F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C0F">
        <w:rPr>
          <w:rFonts w:ascii="Times New Roman" w:hAnsi="Times New Roman"/>
          <w:sz w:val="24"/>
          <w:szCs w:val="24"/>
        </w:rPr>
        <w:t>Законодательный орган субъекта Российской Федера</w:t>
      </w:r>
      <w:r w:rsidRPr="00D17C0F">
        <w:rPr>
          <w:rFonts w:ascii="Times New Roman" w:hAnsi="Times New Roman"/>
          <w:sz w:val="24"/>
          <w:szCs w:val="24"/>
        </w:rPr>
        <w:softHyphen/>
        <w:t>ции установил ставку налога на добавленную стоимость в размере 23%. Правомерно ли это решение?</w:t>
      </w:r>
    </w:p>
    <w:p w:rsidR="00D17C0F" w:rsidRPr="00D17C0F" w:rsidRDefault="00D17C0F" w:rsidP="00D17C0F">
      <w:pPr>
        <w:pStyle w:val="a8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B43EF5" w:rsidRPr="00D17C0F" w:rsidRDefault="00B43EF5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Pr="00D17C0F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Pr="00D17C0F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D17C0F" w:rsidRDefault="00D17C0F" w:rsidP="00D17C0F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2</w:t>
      </w:r>
    </w:p>
    <w:p w:rsidR="00D17C0F" w:rsidRDefault="00D17C0F" w:rsidP="00D17C0F">
      <w:pPr>
        <w:spacing w:line="276" w:lineRule="auto"/>
        <w:jc w:val="center"/>
        <w:rPr>
          <w:bCs/>
        </w:rPr>
      </w:pPr>
    </w:p>
    <w:p w:rsidR="00D17C0F" w:rsidRPr="00D17C0F" w:rsidRDefault="00D17C0F" w:rsidP="00D17C0F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 w:rsidR="00B43EF5">
        <w:rPr>
          <w:bCs/>
        </w:rPr>
        <w:t>Организация бухгалтерского учёта расчётов с бюджетом по налогам и сборам</w:t>
      </w:r>
      <w:r>
        <w:rPr>
          <w:bCs/>
        </w:rPr>
        <w:t>.</w:t>
      </w:r>
    </w:p>
    <w:p w:rsidR="00D17C0F" w:rsidRPr="00D17C0F" w:rsidRDefault="00D17C0F" w:rsidP="00D17C0F">
      <w:pPr>
        <w:spacing w:line="276" w:lineRule="auto"/>
        <w:jc w:val="both"/>
        <w:rPr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усвоение порядка </w:t>
      </w:r>
      <w:r>
        <w:t>расчёта налогов и отражение их на счетах бухгалтерского учёта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>НК РФ 1 и 2 часть (в редакции от 04.05.2016)</w:t>
      </w:r>
    </w:p>
    <w:p w:rsidR="00B43EF5" w:rsidRPr="00B43EF5" w:rsidRDefault="00B43EF5" w:rsidP="00B43EF5">
      <w:pPr>
        <w:autoSpaceDE w:val="0"/>
        <w:autoSpaceDN w:val="0"/>
        <w:adjustRightInd w:val="0"/>
        <w:spacing w:line="360" w:lineRule="auto"/>
        <w:ind w:firstLine="851"/>
        <w:jc w:val="center"/>
        <w:rPr>
          <w:rFonts w:eastAsia="TimesNewRoman,Italic"/>
          <w:b/>
        </w:rPr>
      </w:pPr>
      <w:r w:rsidRPr="00B43EF5">
        <w:rPr>
          <w:rFonts w:eastAsia="TimesNewRoman,Italic"/>
          <w:b/>
        </w:rPr>
        <w:t>Алгоритм выполнения заданий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1. Произвести расчет соответствующего налога (авансового платежа), страховых взносов, подлежащих уплате в бюджет и внебюджетные фонды.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2. Составить бухгалтерские проводки по начислению и перечислению налогов, страховых взносов в бюджет и внебюджетные фонды.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3. Заполнить платежное поручение для перечисления налогов (авансовых платежей) и страховых взносов в бюджет и внебюджетные фонды. </w:t>
      </w:r>
    </w:p>
    <w:p w:rsidR="00B43EF5" w:rsidRPr="00B43EF5" w:rsidRDefault="00B43EF5" w:rsidP="00B43EF5">
      <w:pPr>
        <w:autoSpaceDE w:val="0"/>
        <w:autoSpaceDN w:val="0"/>
        <w:adjustRightInd w:val="0"/>
        <w:spacing w:line="360" w:lineRule="auto"/>
      </w:pPr>
      <w:r w:rsidRPr="00B43EF5">
        <w:t>4.   Проведите контроль прохождения платежного поручения.</w:t>
      </w:r>
    </w:p>
    <w:p w:rsidR="00B43EF5" w:rsidRPr="00B43EF5" w:rsidRDefault="00B43EF5" w:rsidP="00B43EF5">
      <w:pPr>
        <w:autoSpaceDE w:val="0"/>
        <w:autoSpaceDN w:val="0"/>
        <w:adjustRightInd w:val="0"/>
        <w:jc w:val="both"/>
      </w:pPr>
      <w:r w:rsidRPr="00B43EF5">
        <w:t xml:space="preserve">Бланк платежного поручения и его поля, необходимые для заполнения, представлен ниже </w:t>
      </w:r>
    </w:p>
    <w:p w:rsidR="00B43EF5" w:rsidRPr="00B43EF5" w:rsidRDefault="00B43EF5" w:rsidP="00B43EF5">
      <w:pPr>
        <w:pStyle w:val="a8"/>
        <w:ind w:left="366"/>
        <w:contextualSpacing w:val="0"/>
        <w:rPr>
          <w:rFonts w:ascii="Times New Roman" w:hAnsi="Times New Roman"/>
          <w:sz w:val="24"/>
          <w:szCs w:val="24"/>
        </w:rPr>
      </w:pPr>
      <w:r w:rsidRPr="00B43EF5">
        <w:rPr>
          <w:rFonts w:ascii="Times New Roman" w:hAnsi="Times New Roman"/>
          <w:sz w:val="24"/>
          <w:szCs w:val="24"/>
        </w:rPr>
        <w:t xml:space="preserve"> При заполнении платежных поручений использовать следующие данные Реквизиты организац</w:t>
      </w:r>
      <w:proofErr w:type="gramStart"/>
      <w:r w:rsidRPr="00B43EF5">
        <w:rPr>
          <w:rFonts w:ascii="Times New Roman" w:hAnsi="Times New Roman"/>
          <w:sz w:val="24"/>
          <w:szCs w:val="24"/>
        </w:rPr>
        <w:t>ии  ООО</w:t>
      </w:r>
      <w:proofErr w:type="gramEnd"/>
      <w:r w:rsidRPr="00B43EF5">
        <w:rPr>
          <w:rFonts w:ascii="Times New Roman" w:hAnsi="Times New Roman"/>
          <w:sz w:val="24"/>
          <w:szCs w:val="24"/>
        </w:rPr>
        <w:t xml:space="preserve"> « АПС»: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3"/>
        <w:gridCol w:w="6531"/>
      </w:tblGrid>
      <w:tr w:rsidR="00B43EF5" w:rsidRPr="00B43EF5" w:rsidTr="00930454">
        <w:tc>
          <w:tcPr>
            <w:tcW w:w="5000" w:type="pct"/>
            <w:gridSpan w:val="2"/>
          </w:tcPr>
          <w:p w:rsidR="00B43EF5" w:rsidRPr="00B43EF5" w:rsidRDefault="00B43EF5" w:rsidP="00930454">
            <w:pPr>
              <w:jc w:val="center"/>
              <w:rPr>
                <w:b/>
                <w:color w:val="000000"/>
              </w:rPr>
            </w:pPr>
            <w:r w:rsidRPr="00B43EF5">
              <w:rPr>
                <w:b/>
                <w:color w:val="000000"/>
              </w:rPr>
              <w:t>ООО « АПС»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ИНН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5244082829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КПП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524010011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№ расчетного счета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40702810971000476601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Наименование банка</w:t>
            </w:r>
          </w:p>
        </w:tc>
        <w:tc>
          <w:tcPr>
            <w:tcW w:w="3314" w:type="pct"/>
          </w:tcPr>
          <w:p w:rsidR="00B43EF5" w:rsidRPr="00B43EF5" w:rsidRDefault="00B43EF5" w:rsidP="00930454">
            <w:r w:rsidRPr="00B43EF5">
              <w:rPr>
                <w:bCs/>
              </w:rPr>
              <w:t xml:space="preserve">Нижегородский  </w:t>
            </w:r>
            <w:proofErr w:type="spellStart"/>
            <w:r w:rsidRPr="00B43EF5">
              <w:rPr>
                <w:bCs/>
              </w:rPr>
              <w:t>ф-л</w:t>
            </w:r>
            <w:proofErr w:type="spellEnd"/>
            <w:r w:rsidRPr="00B43EF5">
              <w:rPr>
                <w:bCs/>
              </w:rPr>
              <w:t xml:space="preserve"> ОАО «</w:t>
            </w:r>
            <w:proofErr w:type="spellStart"/>
            <w:r w:rsidRPr="00B43EF5">
              <w:rPr>
                <w:bCs/>
              </w:rPr>
              <w:t>Промсвязьбанк</w:t>
            </w:r>
            <w:proofErr w:type="spellEnd"/>
            <w:r w:rsidRPr="00B43EF5">
              <w:rPr>
                <w:bCs/>
              </w:rPr>
              <w:t>»</w:t>
            </w:r>
            <w:r w:rsidRPr="00B43EF5">
              <w:t xml:space="preserve">, </w:t>
            </w:r>
            <w:r w:rsidRPr="00B43EF5">
              <w:rPr>
                <w:bCs/>
              </w:rPr>
              <w:t>г</w:t>
            </w:r>
            <w:proofErr w:type="gramStart"/>
            <w:r w:rsidRPr="00B43EF5">
              <w:rPr>
                <w:bCs/>
              </w:rPr>
              <w:t>.Н</w:t>
            </w:r>
            <w:proofErr w:type="gramEnd"/>
            <w:r w:rsidRPr="00B43EF5">
              <w:rPr>
                <w:bCs/>
              </w:rPr>
              <w:t>ижний Новгород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Корреспондентский  счет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30101810100000000715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БИК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041806715</w:t>
            </w:r>
          </w:p>
        </w:tc>
      </w:tr>
    </w:tbl>
    <w:p w:rsidR="00B43EF5" w:rsidRPr="00B43EF5" w:rsidRDefault="00B43EF5" w:rsidP="00B43EF5">
      <w:pPr>
        <w:ind w:left="1065" w:hanging="357"/>
        <w:jc w:val="both"/>
      </w:pPr>
    </w:p>
    <w:p w:rsidR="00B43EF5" w:rsidRPr="00B43EF5" w:rsidRDefault="00B43EF5" w:rsidP="00B43EF5">
      <w:pPr>
        <w:ind w:left="357" w:hanging="357"/>
        <w:jc w:val="both"/>
      </w:pPr>
      <w:r w:rsidRPr="00B43EF5">
        <w:t>3</w:t>
      </w:r>
      <w:r w:rsidRPr="00B43EF5">
        <w:tab/>
        <w:t>Реквизиты Управления  Федерального казначейства по Нижегородской области (</w:t>
      </w:r>
      <w:proofErr w:type="gramStart"/>
      <w:r w:rsidRPr="00B43EF5">
        <w:t>Межрайонная</w:t>
      </w:r>
      <w:proofErr w:type="gramEnd"/>
      <w:r w:rsidRPr="00B43EF5">
        <w:t xml:space="preserve"> ИФНС России № 12 по Нижегородской области)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3"/>
        <w:gridCol w:w="6531"/>
      </w:tblGrid>
      <w:tr w:rsidR="00B43EF5" w:rsidRPr="00B43EF5" w:rsidTr="00930454">
        <w:tc>
          <w:tcPr>
            <w:tcW w:w="5000" w:type="pct"/>
            <w:gridSpan w:val="2"/>
          </w:tcPr>
          <w:p w:rsidR="00B43EF5" w:rsidRPr="00B43EF5" w:rsidRDefault="00B43EF5" w:rsidP="00930454">
            <w:pPr>
              <w:jc w:val="center"/>
              <w:rPr>
                <w:b/>
              </w:rPr>
            </w:pP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ИНН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5229005583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КПП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t>522901001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№ расчетного счета</w:t>
            </w:r>
          </w:p>
        </w:tc>
        <w:tc>
          <w:tcPr>
            <w:tcW w:w="3314" w:type="pct"/>
          </w:tcPr>
          <w:p w:rsidR="00B43EF5" w:rsidRPr="00B43EF5" w:rsidRDefault="00B43EF5" w:rsidP="00930454">
            <w:r w:rsidRPr="00B43EF5">
              <w:t>40101810400000010002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Наименование банка</w:t>
            </w:r>
          </w:p>
        </w:tc>
        <w:tc>
          <w:tcPr>
            <w:tcW w:w="3314" w:type="pct"/>
          </w:tcPr>
          <w:p w:rsidR="00B43EF5" w:rsidRPr="00B43EF5" w:rsidRDefault="00B43EF5" w:rsidP="00930454">
            <w:r w:rsidRPr="00B43EF5">
              <w:t xml:space="preserve">ГРКЦ ГУ БАНКА РОССИИ </w:t>
            </w:r>
            <w:proofErr w:type="gramStart"/>
            <w:r w:rsidRPr="00B43EF5">
              <w:t>ПО</w:t>
            </w:r>
            <w:proofErr w:type="gramEnd"/>
            <w:r w:rsidRPr="00B43EF5">
              <w:t xml:space="preserve"> НИЖЕГОРОДСКОЙ ОБЛ.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Корреспондентский  счет</w:t>
            </w:r>
          </w:p>
        </w:tc>
        <w:tc>
          <w:tcPr>
            <w:tcW w:w="3314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-</w:t>
            </w:r>
          </w:p>
        </w:tc>
      </w:tr>
      <w:tr w:rsidR="00B43EF5" w:rsidRPr="00B43EF5" w:rsidTr="00930454">
        <w:tc>
          <w:tcPr>
            <w:tcW w:w="1686" w:type="pct"/>
          </w:tcPr>
          <w:p w:rsidR="00B43EF5" w:rsidRPr="00B43EF5" w:rsidRDefault="00B43EF5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БИК</w:t>
            </w:r>
          </w:p>
        </w:tc>
        <w:tc>
          <w:tcPr>
            <w:tcW w:w="3314" w:type="pct"/>
          </w:tcPr>
          <w:p w:rsidR="00B43EF5" w:rsidRPr="00B43EF5" w:rsidRDefault="00B43EF5" w:rsidP="00930454">
            <w:r w:rsidRPr="00B43EF5">
              <w:t>042202001</w:t>
            </w:r>
          </w:p>
        </w:tc>
      </w:tr>
    </w:tbl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Default="00B43EF5" w:rsidP="00B43EF5">
      <w:pPr>
        <w:jc w:val="center"/>
        <w:rPr>
          <w:b/>
        </w:rPr>
      </w:pPr>
    </w:p>
    <w:p w:rsidR="00B43EF5" w:rsidRPr="00B43EF5" w:rsidRDefault="00B43EF5" w:rsidP="00B43EF5">
      <w:pPr>
        <w:jc w:val="center"/>
        <w:rPr>
          <w:b/>
        </w:rPr>
      </w:pPr>
      <w:r w:rsidRPr="00B43EF5">
        <w:rPr>
          <w:b/>
        </w:rPr>
        <w:lastRenderedPageBreak/>
        <w:t>Платежное поручение на перечисление налогов образца 2016 года</w:t>
      </w:r>
    </w:p>
    <w:p w:rsidR="00B43EF5" w:rsidRPr="00B43EF5" w:rsidRDefault="00B43EF5" w:rsidP="00B43EF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47"/>
        <w:gridCol w:w="578"/>
        <w:gridCol w:w="617"/>
        <w:gridCol w:w="111"/>
        <w:gridCol w:w="227"/>
        <w:gridCol w:w="1305"/>
        <w:gridCol w:w="186"/>
        <w:gridCol w:w="477"/>
        <w:gridCol w:w="126"/>
        <w:gridCol w:w="640"/>
        <w:gridCol w:w="496"/>
        <w:gridCol w:w="589"/>
        <w:gridCol w:w="159"/>
        <w:gridCol w:w="269"/>
        <w:gridCol w:w="246"/>
        <w:gridCol w:w="494"/>
        <w:gridCol w:w="890"/>
        <w:gridCol w:w="37"/>
        <w:gridCol w:w="217"/>
        <w:gridCol w:w="120"/>
        <w:gridCol w:w="285"/>
        <w:gridCol w:w="378"/>
      </w:tblGrid>
      <w:tr w:rsidR="00B43EF5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18" w:type="pct"/>
            <w:vAlign w:val="bottom"/>
          </w:tcPr>
          <w:p w:rsidR="00B43EF5" w:rsidRPr="00B43EF5" w:rsidRDefault="00B43EF5" w:rsidP="00930454"/>
        </w:tc>
        <w:tc>
          <w:tcPr>
            <w:tcW w:w="943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2263" w:type="pct"/>
            <w:gridSpan w:val="10"/>
            <w:vAlign w:val="bottom"/>
          </w:tcPr>
          <w:p w:rsidR="00B43EF5" w:rsidRPr="00B43EF5" w:rsidRDefault="00B43EF5" w:rsidP="00930454"/>
        </w:tc>
        <w:tc>
          <w:tcPr>
            <w:tcW w:w="534" w:type="pct"/>
            <w:gridSpan w:val="5"/>
            <w:vAlign w:val="center"/>
          </w:tcPr>
          <w:p w:rsidR="00B43EF5" w:rsidRPr="00B43EF5" w:rsidRDefault="00B43EF5" w:rsidP="00930454">
            <w:pPr>
              <w:jc w:val="center"/>
            </w:pPr>
            <w:r w:rsidRPr="00B43EF5">
              <w:t>0401060</w:t>
            </w:r>
          </w:p>
        </w:tc>
      </w:tr>
      <w:tr w:rsidR="00B43EF5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  <w:proofErr w:type="spellStart"/>
            <w:r w:rsidRPr="00B43EF5">
              <w:t>Поступ</w:t>
            </w:r>
            <w:proofErr w:type="spellEnd"/>
            <w:r w:rsidRPr="00B43EF5">
              <w:t>. в банк плат.</w:t>
            </w:r>
          </w:p>
        </w:tc>
        <w:tc>
          <w:tcPr>
            <w:tcW w:w="318" w:type="pct"/>
            <w:vAlign w:val="bottom"/>
          </w:tcPr>
          <w:p w:rsidR="00B43EF5" w:rsidRPr="00B43EF5" w:rsidRDefault="00B43EF5" w:rsidP="00930454">
            <w:pPr>
              <w:jc w:val="both"/>
            </w:pPr>
          </w:p>
        </w:tc>
        <w:tc>
          <w:tcPr>
            <w:tcW w:w="943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 xml:space="preserve">Списано со </w:t>
            </w:r>
            <w:proofErr w:type="spellStart"/>
            <w:r w:rsidRPr="00B43EF5">
              <w:t>сч</w:t>
            </w:r>
            <w:proofErr w:type="spellEnd"/>
            <w:r w:rsidRPr="00B43EF5">
              <w:t>. плат.</w:t>
            </w:r>
          </w:p>
        </w:tc>
        <w:tc>
          <w:tcPr>
            <w:tcW w:w="2263" w:type="pct"/>
            <w:gridSpan w:val="10"/>
            <w:vAlign w:val="bottom"/>
          </w:tcPr>
          <w:p w:rsidR="00B43EF5" w:rsidRPr="00B43EF5" w:rsidRDefault="00B43EF5" w:rsidP="00930454">
            <w:pPr>
              <w:jc w:val="both"/>
            </w:pPr>
          </w:p>
        </w:tc>
        <w:tc>
          <w:tcPr>
            <w:tcW w:w="534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01</w:t>
            </w:r>
          </w:p>
        </w:tc>
      </w:tr>
      <w:tr w:rsidR="00B43EF5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18" w:type="pct"/>
            <w:vAlign w:val="bottom"/>
          </w:tcPr>
          <w:p w:rsidR="00B43EF5" w:rsidRPr="00B43EF5" w:rsidRDefault="00B43EF5" w:rsidP="00930454">
            <w:pPr>
              <w:jc w:val="both"/>
            </w:pPr>
          </w:p>
        </w:tc>
        <w:tc>
          <w:tcPr>
            <w:tcW w:w="943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2263" w:type="pct"/>
            <w:gridSpan w:val="10"/>
            <w:vAlign w:val="bottom"/>
          </w:tcPr>
          <w:p w:rsidR="00B43EF5" w:rsidRPr="00B43EF5" w:rsidRDefault="00B43EF5" w:rsidP="00930454">
            <w:pPr>
              <w:jc w:val="both"/>
            </w:pPr>
          </w:p>
        </w:tc>
        <w:tc>
          <w:tcPr>
            <w:tcW w:w="534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(101)</w:t>
            </w:r>
          </w:p>
        </w:tc>
      </w:tr>
      <w:tr w:rsidR="00B43EF5" w:rsidRPr="00B43EF5" w:rsidTr="00930454">
        <w:trPr>
          <w:trHeight w:val="360"/>
        </w:trPr>
        <w:tc>
          <w:tcPr>
            <w:tcW w:w="2513" w:type="pct"/>
            <w:gridSpan w:val="9"/>
            <w:vAlign w:val="bottom"/>
          </w:tcPr>
          <w:p w:rsidR="00B43EF5" w:rsidRPr="00B43EF5" w:rsidRDefault="00B43EF5" w:rsidP="00930454">
            <w:pPr>
              <w:tabs>
                <w:tab w:val="center" w:pos="4111"/>
              </w:tabs>
              <w:rPr>
                <w:b/>
                <w:bCs/>
              </w:rPr>
            </w:pPr>
            <w:r w:rsidRPr="00B43EF5">
              <w:rPr>
                <w:b/>
                <w:bCs/>
              </w:rPr>
              <w:t xml:space="preserve">ПЛАТЕЖНОЕ ПОРУЧЕНИЕ № </w:t>
            </w:r>
            <w:r w:rsidRPr="00B43EF5">
              <w:rPr>
                <w:b/>
                <w:bCs/>
              </w:rPr>
              <w:tab/>
            </w:r>
          </w:p>
        </w:tc>
        <w:tc>
          <w:tcPr>
            <w:tcW w:w="972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139" w:type="pct"/>
            <w:vAlign w:val="bottom"/>
          </w:tcPr>
          <w:p w:rsidR="00B43EF5" w:rsidRPr="00B43EF5" w:rsidRDefault="00B43EF5" w:rsidP="00930454"/>
        </w:tc>
        <w:tc>
          <w:tcPr>
            <w:tcW w:w="972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209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194" w:type="pct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c>
          <w:tcPr>
            <w:tcW w:w="2513" w:type="pct"/>
            <w:gridSpan w:val="9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972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Дата</w:t>
            </w:r>
          </w:p>
        </w:tc>
        <w:tc>
          <w:tcPr>
            <w:tcW w:w="139" w:type="pct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972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Вид платежа</w:t>
            </w:r>
          </w:p>
        </w:tc>
        <w:tc>
          <w:tcPr>
            <w:tcW w:w="209" w:type="pct"/>
            <w:gridSpan w:val="2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194" w:type="pct"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trHeight w:val="480"/>
        </w:trPr>
        <w:tc>
          <w:tcPr>
            <w:tcW w:w="643" w:type="pct"/>
          </w:tcPr>
          <w:p w:rsidR="00B43EF5" w:rsidRPr="00B43EF5" w:rsidRDefault="00B43EF5" w:rsidP="00930454">
            <w:r w:rsidRPr="00B43EF5">
              <w:t>Сумма</w:t>
            </w:r>
          </w:p>
          <w:p w:rsidR="00B43EF5" w:rsidRPr="00B43EF5" w:rsidRDefault="00B43EF5" w:rsidP="00930454">
            <w:r w:rsidRPr="00B43EF5">
              <w:t>прописью</w:t>
            </w:r>
          </w:p>
        </w:tc>
        <w:tc>
          <w:tcPr>
            <w:tcW w:w="4357" w:type="pct"/>
            <w:gridSpan w:val="21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60"/>
        </w:trPr>
        <w:tc>
          <w:tcPr>
            <w:tcW w:w="1433" w:type="pct"/>
            <w:gridSpan w:val="5"/>
            <w:vAlign w:val="center"/>
          </w:tcPr>
          <w:p w:rsidR="00B43EF5" w:rsidRPr="00B43EF5" w:rsidRDefault="00B43EF5" w:rsidP="00930454">
            <w:r w:rsidRPr="00B43EF5">
              <w:t xml:space="preserve">ИНН  </w:t>
            </w:r>
          </w:p>
        </w:tc>
        <w:tc>
          <w:tcPr>
            <w:tcW w:w="1410" w:type="pct"/>
            <w:gridSpan w:val="5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 xml:space="preserve">КПП  </w:t>
            </w:r>
          </w:p>
        </w:tc>
        <w:tc>
          <w:tcPr>
            <w:tcW w:w="560" w:type="pct"/>
            <w:gridSpan w:val="2"/>
            <w:vMerge w:val="restart"/>
          </w:tcPr>
          <w:p w:rsidR="00B43EF5" w:rsidRPr="00B43EF5" w:rsidRDefault="00B43EF5" w:rsidP="00930454">
            <w:pPr>
              <w:ind w:left="57"/>
            </w:pPr>
            <w:r w:rsidRPr="00B43EF5">
              <w:t>Сумма</w:t>
            </w:r>
          </w:p>
        </w:tc>
        <w:tc>
          <w:tcPr>
            <w:tcW w:w="1598" w:type="pct"/>
            <w:gridSpan w:val="10"/>
            <w:vMerge w:val="restart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464"/>
        </w:trPr>
        <w:tc>
          <w:tcPr>
            <w:tcW w:w="2842" w:type="pct"/>
            <w:gridSpan w:val="10"/>
            <w:vMerge w:val="restart"/>
          </w:tcPr>
          <w:p w:rsidR="00B43EF5" w:rsidRPr="00B43EF5" w:rsidRDefault="00B43EF5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Merge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</w:tcPr>
          <w:p w:rsidR="00B43EF5" w:rsidRPr="00B43EF5" w:rsidRDefault="00B43EF5" w:rsidP="00930454"/>
        </w:tc>
        <w:tc>
          <w:tcPr>
            <w:tcW w:w="560" w:type="pct"/>
            <w:gridSpan w:val="2"/>
            <w:vMerge w:val="restart"/>
          </w:tcPr>
          <w:p w:rsidR="00B43EF5" w:rsidRPr="00B43EF5" w:rsidRDefault="00B43EF5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82"/>
        </w:trPr>
        <w:tc>
          <w:tcPr>
            <w:tcW w:w="2842" w:type="pct"/>
            <w:gridSpan w:val="10"/>
            <w:vAlign w:val="bottom"/>
          </w:tcPr>
          <w:p w:rsidR="00B43EF5" w:rsidRPr="00B43EF5" w:rsidRDefault="00B43EF5" w:rsidP="00930454">
            <w:r w:rsidRPr="00B43EF5">
              <w:t>Плательщик</w:t>
            </w:r>
          </w:p>
        </w:tc>
        <w:tc>
          <w:tcPr>
            <w:tcW w:w="560" w:type="pct"/>
            <w:gridSpan w:val="2"/>
            <w:vMerge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cantSplit/>
          <w:trHeight w:val="280"/>
        </w:trPr>
        <w:tc>
          <w:tcPr>
            <w:tcW w:w="2842" w:type="pct"/>
            <w:gridSpan w:val="10"/>
            <w:vMerge w:val="restart"/>
          </w:tcPr>
          <w:p w:rsidR="00B43EF5" w:rsidRPr="00B43EF5" w:rsidRDefault="00B43EF5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БИК</w:t>
            </w:r>
          </w:p>
        </w:tc>
        <w:tc>
          <w:tcPr>
            <w:tcW w:w="1598" w:type="pct"/>
            <w:gridSpan w:val="10"/>
            <w:vAlign w:val="center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  <w:vAlign w:val="bottom"/>
          </w:tcPr>
          <w:p w:rsidR="00B43EF5" w:rsidRPr="00B43EF5" w:rsidRDefault="00B43EF5" w:rsidP="00930454"/>
        </w:tc>
        <w:tc>
          <w:tcPr>
            <w:tcW w:w="560" w:type="pct"/>
            <w:gridSpan w:val="2"/>
            <w:vMerge w:val="restart"/>
          </w:tcPr>
          <w:p w:rsidR="00B43EF5" w:rsidRPr="00B43EF5" w:rsidRDefault="00B43EF5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70"/>
        </w:trPr>
        <w:tc>
          <w:tcPr>
            <w:tcW w:w="2842" w:type="pct"/>
            <w:gridSpan w:val="10"/>
            <w:vAlign w:val="bottom"/>
          </w:tcPr>
          <w:p w:rsidR="00B43EF5" w:rsidRPr="00B43EF5" w:rsidRDefault="00B43EF5" w:rsidP="00930454">
            <w:r w:rsidRPr="00B43EF5">
              <w:t>Банк плательщика</w:t>
            </w:r>
          </w:p>
        </w:tc>
        <w:tc>
          <w:tcPr>
            <w:tcW w:w="560" w:type="pct"/>
            <w:gridSpan w:val="2"/>
            <w:vMerge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80"/>
        </w:trPr>
        <w:tc>
          <w:tcPr>
            <w:tcW w:w="2842" w:type="pct"/>
            <w:gridSpan w:val="10"/>
            <w:vMerge w:val="restart"/>
          </w:tcPr>
          <w:p w:rsidR="00B43EF5" w:rsidRPr="00B43EF5" w:rsidRDefault="00B43EF5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БИК</w:t>
            </w:r>
          </w:p>
        </w:tc>
        <w:tc>
          <w:tcPr>
            <w:tcW w:w="1598" w:type="pct"/>
            <w:gridSpan w:val="10"/>
            <w:vAlign w:val="center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</w:tcPr>
          <w:p w:rsidR="00B43EF5" w:rsidRPr="00B43EF5" w:rsidRDefault="00B43EF5" w:rsidP="00930454"/>
        </w:tc>
        <w:tc>
          <w:tcPr>
            <w:tcW w:w="560" w:type="pct"/>
            <w:gridSpan w:val="2"/>
            <w:vMerge w:val="restart"/>
          </w:tcPr>
          <w:p w:rsidR="00B43EF5" w:rsidRPr="00B43EF5" w:rsidRDefault="00B43EF5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92"/>
        </w:trPr>
        <w:tc>
          <w:tcPr>
            <w:tcW w:w="2842" w:type="pct"/>
            <w:gridSpan w:val="10"/>
            <w:vAlign w:val="bottom"/>
          </w:tcPr>
          <w:p w:rsidR="00B43EF5" w:rsidRPr="00B43EF5" w:rsidRDefault="00B43EF5" w:rsidP="00930454">
            <w:r w:rsidRPr="00B43EF5">
              <w:t>Банк получателя</w:t>
            </w:r>
          </w:p>
        </w:tc>
        <w:tc>
          <w:tcPr>
            <w:tcW w:w="560" w:type="pct"/>
            <w:gridSpan w:val="2"/>
            <w:vMerge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260"/>
        </w:trPr>
        <w:tc>
          <w:tcPr>
            <w:tcW w:w="1433" w:type="pct"/>
            <w:gridSpan w:val="5"/>
            <w:vAlign w:val="center"/>
          </w:tcPr>
          <w:p w:rsidR="00B43EF5" w:rsidRPr="00B43EF5" w:rsidRDefault="00B43EF5" w:rsidP="00930454">
            <w:r w:rsidRPr="00B43EF5">
              <w:t xml:space="preserve">ИНН  </w:t>
            </w:r>
          </w:p>
        </w:tc>
        <w:tc>
          <w:tcPr>
            <w:tcW w:w="1410" w:type="pct"/>
            <w:gridSpan w:val="5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 xml:space="preserve">КПП  </w:t>
            </w:r>
          </w:p>
        </w:tc>
        <w:tc>
          <w:tcPr>
            <w:tcW w:w="560" w:type="pct"/>
            <w:gridSpan w:val="2"/>
            <w:vMerge w:val="restart"/>
          </w:tcPr>
          <w:p w:rsidR="00B43EF5" w:rsidRPr="00B43EF5" w:rsidRDefault="00B43EF5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464"/>
        </w:trPr>
        <w:tc>
          <w:tcPr>
            <w:tcW w:w="2842" w:type="pct"/>
            <w:gridSpan w:val="10"/>
            <w:vMerge w:val="restart"/>
          </w:tcPr>
          <w:p w:rsidR="00B43EF5" w:rsidRPr="00B43EF5" w:rsidRDefault="00B43EF5" w:rsidP="00930454"/>
        </w:tc>
        <w:tc>
          <w:tcPr>
            <w:tcW w:w="560" w:type="pct"/>
            <w:gridSpan w:val="2"/>
            <w:vMerge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cantSplit/>
          <w:trHeight w:val="270"/>
        </w:trPr>
        <w:tc>
          <w:tcPr>
            <w:tcW w:w="2842" w:type="pct"/>
            <w:gridSpan w:val="10"/>
            <w:vMerge/>
            <w:vAlign w:val="bottom"/>
          </w:tcPr>
          <w:p w:rsidR="00B43EF5" w:rsidRPr="00B43EF5" w:rsidRDefault="00B43EF5" w:rsidP="00930454"/>
        </w:tc>
        <w:tc>
          <w:tcPr>
            <w:tcW w:w="560" w:type="pct"/>
            <w:gridSpan w:val="2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Вид оп. (18)</w:t>
            </w:r>
          </w:p>
        </w:tc>
        <w:tc>
          <w:tcPr>
            <w:tcW w:w="348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Срок плат. (19)</w:t>
            </w:r>
          </w:p>
        </w:tc>
        <w:tc>
          <w:tcPr>
            <w:tcW w:w="517" w:type="pct"/>
            <w:gridSpan w:val="4"/>
            <w:vAlign w:val="center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cantSplit/>
          <w:trHeight w:val="70"/>
        </w:trPr>
        <w:tc>
          <w:tcPr>
            <w:tcW w:w="2842" w:type="pct"/>
            <w:gridSpan w:val="10"/>
            <w:vMerge/>
            <w:vAlign w:val="bottom"/>
          </w:tcPr>
          <w:p w:rsidR="00B43EF5" w:rsidRPr="00B43EF5" w:rsidRDefault="00B43EF5" w:rsidP="00930454"/>
        </w:tc>
        <w:tc>
          <w:tcPr>
            <w:tcW w:w="560" w:type="pct"/>
            <w:gridSpan w:val="2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Наз. пл.(20)</w:t>
            </w:r>
          </w:p>
        </w:tc>
        <w:tc>
          <w:tcPr>
            <w:tcW w:w="348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Очер</w:t>
            </w:r>
            <w:proofErr w:type="gramStart"/>
            <w:r w:rsidRPr="00B43EF5">
              <w:t>.</w:t>
            </w:r>
            <w:proofErr w:type="gramEnd"/>
            <w:r w:rsidRPr="00B43EF5">
              <w:t xml:space="preserve"> </w:t>
            </w:r>
            <w:proofErr w:type="gramStart"/>
            <w:r w:rsidRPr="00B43EF5">
              <w:t>п</w:t>
            </w:r>
            <w:proofErr w:type="gramEnd"/>
            <w:r w:rsidRPr="00B43EF5">
              <w:t>лат. (21)</w:t>
            </w:r>
          </w:p>
        </w:tc>
        <w:tc>
          <w:tcPr>
            <w:tcW w:w="517" w:type="pct"/>
            <w:gridSpan w:val="4"/>
            <w:vAlign w:val="center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trHeight w:val="270"/>
        </w:trPr>
        <w:tc>
          <w:tcPr>
            <w:tcW w:w="2842" w:type="pct"/>
            <w:gridSpan w:val="10"/>
            <w:vAlign w:val="bottom"/>
          </w:tcPr>
          <w:p w:rsidR="00B43EF5" w:rsidRPr="00B43EF5" w:rsidRDefault="00B43EF5" w:rsidP="00930454">
            <w:r w:rsidRPr="00B43EF5">
              <w:t>Получатель</w:t>
            </w:r>
          </w:p>
        </w:tc>
        <w:tc>
          <w:tcPr>
            <w:tcW w:w="560" w:type="pct"/>
            <w:gridSpan w:val="2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Код (22) УИН</w:t>
            </w:r>
          </w:p>
        </w:tc>
        <w:tc>
          <w:tcPr>
            <w:tcW w:w="348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B43EF5" w:rsidRPr="00B43EF5" w:rsidRDefault="00B43EF5" w:rsidP="00930454">
            <w:pPr>
              <w:ind w:left="57"/>
            </w:pPr>
            <w:r w:rsidRPr="00B43EF5">
              <w:t>Рез. Поле (23)</w:t>
            </w:r>
          </w:p>
        </w:tc>
        <w:tc>
          <w:tcPr>
            <w:tcW w:w="517" w:type="pct"/>
            <w:gridSpan w:val="4"/>
            <w:vAlign w:val="center"/>
          </w:tcPr>
          <w:p w:rsidR="00B43EF5" w:rsidRPr="00B43EF5" w:rsidRDefault="00B43EF5" w:rsidP="00930454">
            <w:pPr>
              <w:ind w:left="57"/>
            </w:pPr>
          </w:p>
        </w:tc>
      </w:tr>
      <w:tr w:rsidR="00B43EF5" w:rsidRPr="00B43EF5" w:rsidTr="00930454">
        <w:trPr>
          <w:trHeight w:val="260"/>
        </w:trPr>
        <w:tc>
          <w:tcPr>
            <w:tcW w:w="1316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(104)</w:t>
            </w:r>
          </w:p>
        </w:tc>
        <w:tc>
          <w:tcPr>
            <w:tcW w:w="790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(105)</w:t>
            </w:r>
          </w:p>
        </w:tc>
        <w:tc>
          <w:tcPr>
            <w:tcW w:w="342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(106)</w:t>
            </w:r>
          </w:p>
        </w:tc>
        <w:tc>
          <w:tcPr>
            <w:tcW w:w="651" w:type="pct"/>
            <w:gridSpan w:val="3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(107)</w:t>
            </w:r>
          </w:p>
        </w:tc>
        <w:tc>
          <w:tcPr>
            <w:tcW w:w="907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(108)</w:t>
            </w:r>
          </w:p>
        </w:tc>
        <w:tc>
          <w:tcPr>
            <w:tcW w:w="652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(109)</w:t>
            </w:r>
          </w:p>
        </w:tc>
        <w:tc>
          <w:tcPr>
            <w:tcW w:w="342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  <w:r w:rsidRPr="00B43EF5">
              <w:t>(110)</w:t>
            </w:r>
          </w:p>
        </w:tc>
      </w:tr>
      <w:tr w:rsidR="00B43EF5" w:rsidRPr="00B43EF5" w:rsidTr="00930454">
        <w:trPr>
          <w:trHeight w:val="260"/>
        </w:trPr>
        <w:tc>
          <w:tcPr>
            <w:tcW w:w="1316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790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42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651" w:type="pct"/>
            <w:gridSpan w:val="3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907" w:type="pct"/>
            <w:gridSpan w:val="5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652" w:type="pct"/>
            <w:gridSpan w:val="4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42" w:type="pct"/>
            <w:gridSpan w:val="2"/>
            <w:vAlign w:val="bottom"/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trHeight w:val="533"/>
        </w:trPr>
        <w:tc>
          <w:tcPr>
            <w:tcW w:w="5000" w:type="pct"/>
            <w:gridSpan w:val="22"/>
          </w:tcPr>
          <w:p w:rsidR="00B43EF5" w:rsidRPr="00B43EF5" w:rsidRDefault="00B43EF5" w:rsidP="00930454">
            <w:r w:rsidRPr="00B43EF5">
              <w:t>(24)</w:t>
            </w:r>
          </w:p>
        </w:tc>
      </w:tr>
      <w:tr w:rsidR="00B43EF5" w:rsidRPr="00B43EF5" w:rsidTr="00930454">
        <w:trPr>
          <w:trHeight w:val="273"/>
        </w:trPr>
        <w:tc>
          <w:tcPr>
            <w:tcW w:w="5000" w:type="pct"/>
            <w:gridSpan w:val="22"/>
            <w:vAlign w:val="bottom"/>
          </w:tcPr>
          <w:p w:rsidR="00B43EF5" w:rsidRPr="00B43EF5" w:rsidRDefault="00B43EF5" w:rsidP="00930454">
            <w:r w:rsidRPr="00B43EF5">
              <w:t>Назначение платежа</w:t>
            </w:r>
          </w:p>
        </w:tc>
      </w:tr>
    </w:tbl>
    <w:p w:rsidR="00B43EF5" w:rsidRPr="00B43EF5" w:rsidRDefault="00B43EF5" w:rsidP="00B43EF5">
      <w:pPr>
        <w:tabs>
          <w:tab w:val="center" w:pos="5103"/>
          <w:tab w:val="left" w:pos="7938"/>
        </w:tabs>
      </w:pPr>
      <w:r w:rsidRPr="00B43EF5">
        <w:tab/>
        <w:t>Подписи</w:t>
      </w:r>
      <w:r w:rsidRPr="00B43EF5"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B43EF5" w:rsidRPr="00B43EF5" w:rsidTr="00930454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EF5" w:rsidRPr="00B43EF5" w:rsidRDefault="00B43EF5" w:rsidP="00930454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43EF5" w:rsidRPr="00B43EF5" w:rsidRDefault="00B43EF5" w:rsidP="00930454">
            <w:pPr>
              <w:jc w:val="center"/>
            </w:pPr>
          </w:p>
        </w:tc>
      </w:tr>
      <w:tr w:rsidR="00B43EF5" w:rsidRPr="00B43EF5" w:rsidTr="00930454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43EF5" w:rsidRPr="00B43EF5" w:rsidRDefault="00B43EF5" w:rsidP="00930454">
            <w:pPr>
              <w:ind w:left="-28"/>
              <w:jc w:val="center"/>
            </w:pPr>
            <w:r w:rsidRPr="00B43EF5"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EF5" w:rsidRPr="00B43EF5" w:rsidRDefault="00B43EF5" w:rsidP="00930454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EF5" w:rsidRPr="00B43EF5" w:rsidRDefault="00B43EF5" w:rsidP="00930454">
            <w:pPr>
              <w:jc w:val="center"/>
            </w:pPr>
          </w:p>
        </w:tc>
      </w:tr>
    </w:tbl>
    <w:p w:rsidR="00B43EF5" w:rsidRDefault="00B43EF5" w:rsidP="00B43EF5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B43EF5" w:rsidRDefault="00B43EF5" w:rsidP="00B43EF5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B43EF5" w:rsidRDefault="00B43EF5" w:rsidP="00B43EF5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B43EF5" w:rsidRDefault="00B43EF5" w:rsidP="00B43EF5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B43EF5" w:rsidRPr="00D17C0F" w:rsidRDefault="00B43EF5" w:rsidP="00B43EF5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t>Задания:</w:t>
      </w:r>
    </w:p>
    <w:p w:rsidR="00B43EF5" w:rsidRDefault="00B43EF5" w:rsidP="00B43EF5">
      <w:pPr>
        <w:snapToGrid w:val="0"/>
        <w:ind w:right="-185"/>
        <w:jc w:val="center"/>
        <w:rPr>
          <w:rFonts w:eastAsia="Calibri"/>
          <w:b/>
        </w:rPr>
      </w:pPr>
    </w:p>
    <w:p w:rsidR="00B43EF5" w:rsidRPr="00B43EF5" w:rsidRDefault="00B43EF5" w:rsidP="00B43EF5">
      <w:pPr>
        <w:snapToGrid w:val="0"/>
        <w:ind w:right="-185"/>
        <w:jc w:val="center"/>
        <w:rPr>
          <w:b/>
        </w:rPr>
      </w:pPr>
      <w:r w:rsidRPr="00B43EF5">
        <w:rPr>
          <w:rFonts w:eastAsia="Calibri"/>
          <w:b/>
        </w:rPr>
        <w:t xml:space="preserve">Организация и проведение расчетов </w:t>
      </w:r>
      <w:r w:rsidRPr="00B43EF5">
        <w:rPr>
          <w:b/>
        </w:rPr>
        <w:t>с бюджетом РФ по налогам и сборам</w:t>
      </w: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t>Определение налогооблагаемой базы и суммы налога, при исчислении федеральных налогов и сборов</w:t>
      </w:r>
      <w:r>
        <w:rPr>
          <w:b/>
        </w:rPr>
        <w:t xml:space="preserve"> </w:t>
      </w:r>
      <w:r w:rsidRPr="00B43EF5">
        <w:rPr>
          <w:b/>
        </w:rPr>
        <w:t>Отражение на счетах бухгалтерского учета расчетов с бюджетом по федеральным налогам и сборам.</w:t>
      </w:r>
      <w:r>
        <w:rPr>
          <w:b/>
        </w:rPr>
        <w:t xml:space="preserve"> </w:t>
      </w:r>
      <w:r w:rsidRPr="00B43EF5">
        <w:rPr>
          <w:b/>
        </w:rPr>
        <w:t>Заполнение платежных поручений.</w:t>
      </w:r>
      <w:r>
        <w:rPr>
          <w:b/>
        </w:rPr>
        <w:t xml:space="preserve"> </w:t>
      </w:r>
      <w:r w:rsidRPr="00B43EF5">
        <w:rPr>
          <w:b/>
        </w:rPr>
        <w:t>Проведение контроля прохождения платежных поручений</w:t>
      </w:r>
    </w:p>
    <w:p w:rsidR="00B43EF5" w:rsidRPr="00B43EF5" w:rsidRDefault="00B43EF5" w:rsidP="00B43EF5">
      <w:pPr>
        <w:autoSpaceDE w:val="0"/>
        <w:autoSpaceDN w:val="0"/>
        <w:adjustRightInd w:val="0"/>
        <w:ind w:right="283" w:firstLine="851"/>
        <w:jc w:val="both"/>
        <w:rPr>
          <w:b/>
        </w:rPr>
      </w:pPr>
    </w:p>
    <w:p w:rsidR="00B43EF5" w:rsidRPr="00B43EF5" w:rsidRDefault="00B43EF5" w:rsidP="00B43EF5">
      <w:pPr>
        <w:autoSpaceDE w:val="0"/>
        <w:autoSpaceDN w:val="0"/>
        <w:adjustRightInd w:val="0"/>
        <w:ind w:right="283" w:firstLine="851"/>
        <w:jc w:val="center"/>
        <w:rPr>
          <w:b/>
        </w:rPr>
      </w:pPr>
      <w:r w:rsidRPr="00B43EF5">
        <w:rPr>
          <w:b/>
        </w:rPr>
        <w:t>НДС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Цель: научиться  определять сумму НДС, подлежащую уплате в бюджет; составлять бухгалтерские проводки на сумму начисленного и уплаченного НДС и заполнять платежные документы по уплате НДС в бюджет.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rPr>
          <w:b/>
          <w:bCs/>
        </w:rPr>
        <w:t xml:space="preserve">Рекомендации </w:t>
      </w:r>
      <w:proofErr w:type="gramStart"/>
      <w:r w:rsidRPr="00B43EF5">
        <w:rPr>
          <w:b/>
          <w:bCs/>
        </w:rPr>
        <w:t>по</w:t>
      </w:r>
      <w:proofErr w:type="gramEnd"/>
      <w:r w:rsidRPr="00B43EF5">
        <w:rPr>
          <w:b/>
          <w:bCs/>
        </w:rPr>
        <w:t xml:space="preserve"> </w:t>
      </w:r>
      <w:proofErr w:type="gramStart"/>
      <w:r w:rsidRPr="00B43EF5">
        <w:rPr>
          <w:b/>
          <w:bCs/>
        </w:rPr>
        <w:t>изучении</w:t>
      </w:r>
      <w:proofErr w:type="gramEnd"/>
      <w:r w:rsidRPr="00B43EF5">
        <w:rPr>
          <w:b/>
          <w:bCs/>
        </w:rPr>
        <w:t xml:space="preserve"> темы: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Налогоплательщиками налога на добавленную стоимость признаются: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- организации;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- индивидуальные предприниматели;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- лица, признаваемые налогоплательщиками налога на добавленную стоимость в связи с перемещением товаров через таможенную границу РФ.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Объектом налогообложения признаются следующие операции: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1) реализация товаров (работ, услуг) на территории РФ, в том числе реализация предметов залога и передача товаров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2) передача на территории РФ товаров (выполнение работ, оказание услуг) для собственных нужд, расходы на которые не принимаются к вычету (в том числе через амортизационные отчисления) при исчислении налога на прибыль организаций;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3) выполнение строительно-монтажных работ для собственного потребления;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4) ввоз товаров на таможенную территорию РФ. </w:t>
      </w:r>
    </w:p>
    <w:p w:rsidR="00B43EF5" w:rsidRPr="00B43EF5" w:rsidRDefault="00B43EF5" w:rsidP="00B43EF5">
      <w:pPr>
        <w:pStyle w:val="Default"/>
        <w:ind w:right="283"/>
        <w:jc w:val="both"/>
      </w:pPr>
      <w:r w:rsidRPr="00B43EF5">
        <w:t xml:space="preserve">В налоговом законодательстве предусмотрено освобождение от исполнения обязанностей налогоплательщика, связанных с исчислением и уплатой налога на добавленную стоимость. Право на освобождение согласно ст. 145 Налогового кодекса РФ имеют организации и индивидуальные предприниматели при условии, что за три предшествующих последовательных календарных месяца сумма выручки от реализации товаров (работ, услуг) без НДС этих организаций или индивидуальных предпринимателей без учета налога не превысила 2 млн. руб.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Налоговые ставки: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0% - при реализации: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товаров, вывезенных в таможенной процедуре экспорта, а также товаров, помещенных под таможенную процедуру свободной таможенной зоны;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работ (услуг), выполняемых (оказываемых) организациями трубопроводного транспорта нефти и нефтепродуктов по транспортировке нефти, нефтепродуктов;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услуг по организации транспортировки трубопроводным транспортом природного газа, вывозимого за пределы территории РФ (ввозимого на территорию РФ);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10% - при реализации продовольственных товаров, товаров для детей, медицинских товаров отечественного и зарубежного производства, определенных главой 21 НК РФ;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18% - все остальные товары, работы и услуги.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НДС, подлежащий уплате в бюджет, определяется как разность между </w:t>
      </w:r>
      <w:proofErr w:type="gramStart"/>
      <w:r w:rsidRPr="00B43EF5">
        <w:rPr>
          <w:color w:val="auto"/>
        </w:rPr>
        <w:t>НДС</w:t>
      </w:r>
      <w:proofErr w:type="gramEnd"/>
      <w:r w:rsidRPr="00B43EF5">
        <w:rPr>
          <w:color w:val="auto"/>
        </w:rPr>
        <w:t xml:space="preserve"> полученным (по реализации) и НДС уплаченным: (по приобретенным товарам). НДС уплаченный – это налоговый вычет, уменьшающий налоговую базу. </w:t>
      </w:r>
    </w:p>
    <w:p w:rsidR="00B43EF5" w:rsidRPr="00B43EF5" w:rsidRDefault="00B43EF5" w:rsidP="00B43EF5">
      <w:pPr>
        <w:jc w:val="both"/>
      </w:pPr>
      <w:r w:rsidRPr="00B43EF5">
        <w:rPr>
          <w:b/>
        </w:rPr>
        <w:t>Задание 1</w:t>
      </w:r>
      <w:proofErr w:type="gramStart"/>
      <w:r w:rsidRPr="00B43EF5">
        <w:t xml:space="preserve">  О</w:t>
      </w:r>
      <w:proofErr w:type="gramEnd"/>
      <w:r w:rsidRPr="00B43EF5">
        <w:t>пределить сумму НДС необходимую уплатить в бюджет. Оформить бухгалтерские проводки по каждой операции. Заполнить платежное поручение, провести контроль прохождения платежных поручений</w:t>
      </w:r>
    </w:p>
    <w:p w:rsidR="00B43EF5" w:rsidRPr="00B43EF5" w:rsidRDefault="00B43EF5" w:rsidP="00B43EF5">
      <w:pPr>
        <w:ind w:firstLine="567"/>
        <w:jc w:val="both"/>
      </w:pPr>
      <w:r w:rsidRPr="00B43EF5">
        <w:t>Исходные данные: Организация относится к сфере материального производства.</w:t>
      </w:r>
    </w:p>
    <w:p w:rsidR="00B43EF5" w:rsidRPr="00B43EF5" w:rsidRDefault="00B43EF5" w:rsidP="00B43EF5">
      <w:pPr>
        <w:ind w:firstLine="567"/>
        <w:jc w:val="both"/>
      </w:pPr>
      <w:r w:rsidRPr="00B43EF5">
        <w:lastRenderedPageBreak/>
        <w:t>Организация за текущий период произвела следующие хозяйственные операции:</w:t>
      </w:r>
    </w:p>
    <w:p w:rsidR="00B43EF5" w:rsidRPr="00B43EF5" w:rsidRDefault="00B43EF5" w:rsidP="00B43EF5">
      <w:pPr>
        <w:jc w:val="both"/>
      </w:pPr>
      <w:r w:rsidRPr="00B43EF5">
        <w:t>1. Отгружена продукция собственного производства по стандартной ставке (18%)  с НДС  в сумме  - 590000 руб.                                                                                              2. Получено денежных средств на расчетный счет – 650000 руб.</w:t>
      </w:r>
    </w:p>
    <w:p w:rsidR="00B43EF5" w:rsidRPr="00B43EF5" w:rsidRDefault="00B43EF5" w:rsidP="00B43EF5">
      <w:pPr>
        <w:jc w:val="both"/>
      </w:pPr>
      <w:r w:rsidRPr="00B43EF5">
        <w:t>3. Получено денежных средств (авансов) в счет последующей поставке продукции в сумме  (по ставке 18%)  - 135700 руб.</w:t>
      </w:r>
    </w:p>
    <w:p w:rsidR="00B43EF5" w:rsidRPr="00B43EF5" w:rsidRDefault="00B43EF5" w:rsidP="00B43EF5">
      <w:pPr>
        <w:jc w:val="both"/>
      </w:pPr>
      <w:r w:rsidRPr="00B43EF5">
        <w:t>4.Оприходовано и оплачено товарно-материальных ценностей по счетам-фактурам с учетом  НДС по ставке 18% на сумму - 354000 руб.</w:t>
      </w:r>
    </w:p>
    <w:p w:rsidR="00B43EF5" w:rsidRPr="00B43EF5" w:rsidRDefault="00B43EF5" w:rsidP="00B43EF5">
      <w:pPr>
        <w:jc w:val="both"/>
      </w:pPr>
      <w:r w:rsidRPr="00B43EF5">
        <w:t>2</w:t>
      </w:r>
      <w:proofErr w:type="gramStart"/>
      <w:r w:rsidRPr="00B43EF5">
        <w:t xml:space="preserve">  З</w:t>
      </w:r>
      <w:proofErr w:type="gramEnd"/>
      <w:r w:rsidRPr="00B43EF5">
        <w:t>а первый квартал текущего года организация выполнила работ на сторону на сумму 750 т.р., в т.ч. НДС 18%, получила аванс 130 т.р., в т.ч. НДС 18%, приобрела материалов на сумму 380 т.р., НДС 18%. Определить сумму НДС, подлежащую к уплате в бюджет за первый квартал.</w:t>
      </w:r>
    </w:p>
    <w:p w:rsidR="00B43EF5" w:rsidRPr="00B43EF5" w:rsidRDefault="00B43EF5" w:rsidP="00B43EF5">
      <w:pPr>
        <w:jc w:val="both"/>
      </w:pPr>
      <w:r w:rsidRPr="00B43EF5">
        <w:t>Задание 2</w:t>
      </w:r>
    </w:p>
    <w:p w:rsidR="00B43EF5" w:rsidRPr="00B43EF5" w:rsidRDefault="00B43EF5" w:rsidP="00B43EF5">
      <w:pPr>
        <w:jc w:val="both"/>
      </w:pPr>
      <w:r w:rsidRPr="00B43EF5">
        <w:t>За первый квартал текущего года организация выполнила работ на сторону на сумму 750 т.р., в т.ч. НДС 18%, получила аванс 130 т.р., в т.ч. НДС 18%, приобрела материалов на сумму 380 т.р., НДС 18%. Определить сумму НДС, подлежащую к уплате в бюджет за первый квартал.</w:t>
      </w:r>
    </w:p>
    <w:p w:rsidR="00B43EF5" w:rsidRPr="00B43EF5" w:rsidRDefault="00B43EF5" w:rsidP="00B43EF5">
      <w:pPr>
        <w:jc w:val="both"/>
      </w:pPr>
    </w:p>
    <w:p w:rsidR="00B43EF5" w:rsidRPr="00B43EF5" w:rsidRDefault="00B43EF5" w:rsidP="00B43EF5">
      <w:pPr>
        <w:jc w:val="both"/>
      </w:pPr>
    </w:p>
    <w:p w:rsidR="00B43EF5" w:rsidRPr="00B43EF5" w:rsidRDefault="00B43EF5" w:rsidP="00B43EF5">
      <w:pPr>
        <w:jc w:val="both"/>
      </w:pP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both"/>
        <w:rPr>
          <w:rFonts w:eastAsia="TimesNewRoman,Italic"/>
          <w:b/>
        </w:rPr>
      </w:pPr>
      <w:r w:rsidRPr="00B43EF5">
        <w:rPr>
          <w:rFonts w:eastAsia="TimesNewRoman,Italic"/>
          <w:b/>
        </w:rPr>
        <w:t xml:space="preserve">                                        Налог на прибыль</w:t>
      </w: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both"/>
        <w:rPr>
          <w:rFonts w:eastAsia="TimesNewRoman,Italic"/>
          <w:b/>
        </w:rPr>
      </w:pP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определять сумму налога на прибыль, подлежащую уплате в бюджет; составлять бухгалтерские проводки на сумму начисленного и уплаченного налога и заполнять платежные документы по уплате налога на прибыль.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 xml:space="preserve">Рекомендации по изучению темы: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Порядок исчисления и уплаты налога на прибыль организациями определяется в соответствии с главой 25 «Налог на прибыль организаций» НК РФ.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Главой 25 плательщики налога на прибыль условно разделены на две группы: российские и иностранные организации.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В НК РФ содержится принципиально иной поход к порядку исчисления налоговой базы: прибылью признается полученный доход, уменьшенных на величину произведенных расходов. Доходы подразделяются на доходы от реализации и </w:t>
      </w:r>
      <w:proofErr w:type="spellStart"/>
      <w:r w:rsidRPr="00B43EF5">
        <w:t>внереализационные</w:t>
      </w:r>
      <w:proofErr w:type="spellEnd"/>
      <w:r w:rsidRPr="00B43EF5">
        <w:t xml:space="preserve"> доходы. Расходами признаются экономически обоснованные и документально подтвержденные затраты. Они делятся на расходы, связанные с реализацией, и </w:t>
      </w:r>
      <w:proofErr w:type="spellStart"/>
      <w:r w:rsidRPr="00B43EF5">
        <w:t>внереализационные</w:t>
      </w:r>
      <w:proofErr w:type="spellEnd"/>
      <w:r w:rsidRPr="00B43EF5">
        <w:t xml:space="preserve"> расходы. Расходы, связанные с производством и (или) реализацией подразделяются </w:t>
      </w:r>
      <w:proofErr w:type="gramStart"/>
      <w:r w:rsidRPr="00B43EF5">
        <w:t>на</w:t>
      </w:r>
      <w:proofErr w:type="gramEnd"/>
      <w:r w:rsidRPr="00B43EF5">
        <w:t xml:space="preserve">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1) материальные расходы;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2) расходы на оплату труда;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3) суммы начисленной амортизации;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4) прочие расходы.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Если организация получила убыток, то налоговая база признается равной нулю и налог не уплачивается. При этом сумму полученного убытка организация может переносить на будущие периоды для уменьшения полученной прибыли. Такой перенос на будущие периоды убытка организация может производить в течение 10 лет.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t xml:space="preserve">Сумма налога на прибыль определяется как произведение налогооблагаемой прибыли на ставку. Налогооблагаемая прибыль – это разность между суммой полученных за налоговый (отчетный) период доходов и расходов организации. </w:t>
      </w:r>
      <w:r w:rsidRPr="00B43EF5">
        <w:rPr>
          <w:color w:val="auto"/>
        </w:rPr>
        <w:t xml:space="preserve">Ставка налога на прибыль – 20 % от величины </w:t>
      </w:r>
      <w:proofErr w:type="spellStart"/>
      <w:proofErr w:type="gramStart"/>
      <w:r w:rsidRPr="00B43EF5">
        <w:rPr>
          <w:color w:val="auto"/>
        </w:rPr>
        <w:t>налогооблагае-мой</w:t>
      </w:r>
      <w:proofErr w:type="spellEnd"/>
      <w:proofErr w:type="gramEnd"/>
      <w:r w:rsidRPr="00B43EF5">
        <w:rPr>
          <w:color w:val="auto"/>
        </w:rPr>
        <w:t xml:space="preserve"> прибыли, из них 2% зачисляется в федеральный бюджет, а 18% - в региональный.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1. </w:t>
      </w:r>
      <w:r w:rsidRPr="00B43EF5">
        <w:rPr>
          <w:color w:val="auto"/>
        </w:rPr>
        <w:t xml:space="preserve">Исчислите налог на прибыль, составьте все бухгалтерские записи и заполните платежное поручение на уплату налога на прибыль за налоговый период, если: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lastRenderedPageBreak/>
        <w:t xml:space="preserve">- пеня, полученная по хозяйственному договору, – 295 000 руб., в том числе налог на добавленную стоимость – 18 %;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положительная курсовая разница – 150 000 руб.;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товарооборот розничный – 354 000 руб., в том числе налог на добавленную стоимость – 18 %;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закупочная стоимость реализованного в розницу товара – 177 000 руб., в том числе налог на добавленную стоимость – 18 %;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выручка от реализации основных средств – 708 000 руб., в том числе налог на добавленную стоимость – 18 %, износ реализованных средств – 210 000 руб., первоначальная стоимость – 540 000 руб.;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- издержки обращения – 30 000 руб. </w:t>
      </w:r>
    </w:p>
    <w:p w:rsidR="00B43EF5" w:rsidRPr="00B43EF5" w:rsidRDefault="00B43EF5" w:rsidP="00B43EF5">
      <w:pPr>
        <w:jc w:val="both"/>
      </w:pPr>
      <w:r w:rsidRPr="00B43EF5">
        <w:rPr>
          <w:b/>
        </w:rPr>
        <w:t>Задание 2</w:t>
      </w:r>
      <w:proofErr w:type="gramStart"/>
      <w:r w:rsidRPr="00B43EF5">
        <w:rPr>
          <w:i/>
        </w:rPr>
        <w:t xml:space="preserve"> </w:t>
      </w:r>
      <w:r w:rsidRPr="00B43EF5">
        <w:t>О</w:t>
      </w:r>
      <w:proofErr w:type="gramEnd"/>
      <w:r w:rsidRPr="00B43EF5">
        <w:t>пределить сумму налога на прибыль организации. Оформить бухгалтерские проводки по каждой операции. Заполнить платежное поручение, провести контроль прохождения платежных поручений</w:t>
      </w:r>
    </w:p>
    <w:p w:rsidR="00B43EF5" w:rsidRPr="00B43EF5" w:rsidRDefault="00B43EF5" w:rsidP="00B43EF5">
      <w:pPr>
        <w:tabs>
          <w:tab w:val="left" w:pos="567"/>
        </w:tabs>
        <w:jc w:val="both"/>
      </w:pPr>
      <w:r w:rsidRPr="00B43EF5">
        <w:rPr>
          <w:b/>
        </w:rPr>
        <w:t xml:space="preserve">         </w:t>
      </w:r>
      <w:r w:rsidRPr="00B43EF5">
        <w:t>Исходные данные: Учетной политикой организации предусмотрено определение     доходов, связанных производством и реализацией – по методу начисления (отгрузка).</w:t>
      </w:r>
    </w:p>
    <w:p w:rsidR="00B43EF5" w:rsidRPr="00B43EF5" w:rsidRDefault="00B43EF5" w:rsidP="00B43EF5">
      <w:pPr>
        <w:tabs>
          <w:tab w:val="left" w:pos="567"/>
        </w:tabs>
        <w:jc w:val="both"/>
      </w:pPr>
      <w:r w:rsidRPr="00B43EF5">
        <w:t xml:space="preserve">        Все стоимостные показатели приведены без косвенных налогов.</w:t>
      </w:r>
    </w:p>
    <w:p w:rsidR="00B43EF5" w:rsidRPr="00B43EF5" w:rsidRDefault="00B43EF5" w:rsidP="00B43EF5">
      <w:pPr>
        <w:tabs>
          <w:tab w:val="left" w:pos="567"/>
        </w:tabs>
        <w:jc w:val="both"/>
      </w:pPr>
      <w:r w:rsidRPr="00B43EF5">
        <w:t xml:space="preserve">        1. В отчетном периоде отгружено продукции в сумме 168000 руб.</w:t>
      </w:r>
    </w:p>
    <w:p w:rsidR="00B43EF5" w:rsidRPr="00B43EF5" w:rsidRDefault="00B43EF5" w:rsidP="00B43EF5">
      <w:pPr>
        <w:jc w:val="both"/>
      </w:pPr>
      <w:r w:rsidRPr="00B43EF5">
        <w:t>2. На расчетный счет организации за отгруженную продукцию  поступило     -50000 руб.</w:t>
      </w:r>
    </w:p>
    <w:p w:rsidR="00B43EF5" w:rsidRPr="00B43EF5" w:rsidRDefault="00B43EF5" w:rsidP="00B43EF5">
      <w:pPr>
        <w:jc w:val="both"/>
      </w:pPr>
      <w:r w:rsidRPr="00B43EF5">
        <w:t>3. Передано в производство материалов – 65000 руб.</w:t>
      </w:r>
    </w:p>
    <w:p w:rsidR="00B43EF5" w:rsidRPr="00B43EF5" w:rsidRDefault="00B43EF5" w:rsidP="00B43EF5">
      <w:pPr>
        <w:jc w:val="both"/>
      </w:pPr>
      <w:r w:rsidRPr="00B43EF5">
        <w:t>4. Начислена заработная плата – 30000 руб.</w:t>
      </w:r>
    </w:p>
    <w:p w:rsidR="00B43EF5" w:rsidRPr="00B43EF5" w:rsidRDefault="00B43EF5" w:rsidP="00B43EF5">
      <w:pPr>
        <w:jc w:val="both"/>
      </w:pPr>
      <w:r w:rsidRPr="00B43EF5">
        <w:t>5. Амортизационные отчисления составили 2500 руб.</w:t>
      </w:r>
    </w:p>
    <w:p w:rsidR="00B43EF5" w:rsidRPr="00B43EF5" w:rsidRDefault="00B43EF5" w:rsidP="00B43EF5">
      <w:pPr>
        <w:jc w:val="both"/>
      </w:pPr>
      <w:r w:rsidRPr="00B43EF5">
        <w:t>6. Безвозмездно поступило оборудование – 80000 руб.</w:t>
      </w:r>
    </w:p>
    <w:p w:rsidR="00B43EF5" w:rsidRPr="00B43EF5" w:rsidRDefault="00B43EF5" w:rsidP="00B43EF5">
      <w:pPr>
        <w:jc w:val="both"/>
      </w:pPr>
      <w:r w:rsidRPr="00B43EF5">
        <w:t>7. Расходы на услуги банка составили 1500 руб.</w:t>
      </w:r>
    </w:p>
    <w:p w:rsidR="00B43EF5" w:rsidRPr="00B43EF5" w:rsidRDefault="00B43EF5" w:rsidP="00B43EF5">
      <w:pPr>
        <w:jc w:val="both"/>
      </w:pPr>
      <w:r w:rsidRPr="00B43EF5">
        <w:t>8. Списана кредиторская задолженность, срок исковой давности истек - 6500 руб.</w:t>
      </w:r>
    </w:p>
    <w:p w:rsidR="00B43EF5" w:rsidRPr="00B43EF5" w:rsidRDefault="00B43EF5" w:rsidP="00B43EF5">
      <w:pPr>
        <w:jc w:val="both"/>
      </w:pPr>
      <w:r w:rsidRPr="00B43EF5">
        <w:t>9.Начислены налоги: налог на имущество организации -  3210руб.</w:t>
      </w:r>
    </w:p>
    <w:p w:rsidR="00B43EF5" w:rsidRPr="00B43EF5" w:rsidRDefault="00B43EF5" w:rsidP="00B43EF5">
      <w:pPr>
        <w:jc w:val="both"/>
      </w:pPr>
      <w:r w:rsidRPr="00B43EF5">
        <w:t xml:space="preserve">10. Взносы во внебюджетные фонды    - сумму определить (30% </w:t>
      </w:r>
      <w:proofErr w:type="gramStart"/>
      <w:r w:rsidRPr="00B43EF5">
        <w:t>от</w:t>
      </w:r>
      <w:proofErr w:type="gramEnd"/>
      <w:r w:rsidRPr="00B43EF5">
        <w:t xml:space="preserve"> ФОТ)</w:t>
      </w: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both"/>
        <w:rPr>
          <w:rFonts w:eastAsia="TimesNewRoman,Italic"/>
          <w:b/>
        </w:rPr>
      </w:pPr>
      <w:r w:rsidRPr="00B43EF5">
        <w:rPr>
          <w:rFonts w:eastAsia="TimesNewRoman,Italic"/>
          <w:b/>
        </w:rPr>
        <w:t xml:space="preserve">                                 </w:t>
      </w: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center"/>
        <w:rPr>
          <w:rFonts w:eastAsia="TimesNewRoman,Italic"/>
          <w:b/>
        </w:rPr>
      </w:pPr>
      <w:r w:rsidRPr="00B43EF5">
        <w:rPr>
          <w:rFonts w:eastAsia="TimesNewRoman,Italic"/>
          <w:b/>
        </w:rPr>
        <w:t>НДФЛ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определять сумму НДФЛ, подлежащую уплате в бюджет; составлять бухгалтерские проводки на сумму начисленного и уплаченного налога и заполнять платежные документы по уплате НДФЛ.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>Рекомендации по изучению темы</w:t>
      </w:r>
      <w:r w:rsidRPr="00B43EF5">
        <w:t xml:space="preserve">: </w:t>
      </w: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both"/>
        <w:rPr>
          <w:rFonts w:eastAsia="TimesNewRoman,Italic"/>
          <w:b/>
        </w:rPr>
      </w:pPr>
      <w:r w:rsidRPr="00B43EF5">
        <w:t xml:space="preserve">Объектом налогообложения является доход, полученный физическими лицами в налоговом периоде от источников, как в РФ, так и за ее пределами. </w:t>
      </w:r>
      <w:proofErr w:type="gramStart"/>
      <w:r w:rsidRPr="00B43EF5">
        <w:t>При определении налоговой базы учитывают все доходы налогоплательщика, полученные им в денежной и натуральной формах, а также доходы в виде материальной выгоды.</w:t>
      </w:r>
      <w:proofErr w:type="gramEnd"/>
      <w:r w:rsidRPr="00B43EF5">
        <w:t xml:space="preserve"> При этом если из дохода налогоплательщика по его распоряжению, по решению суда или других органов производятся удержания, то они не уменьшают его налоговую базу. Доходы в виде материальной выгоды – это форма финансовых ресурсов, полученных от экономии на процентах за пользование заемными средствами</w:t>
      </w:r>
    </w:p>
    <w:p w:rsidR="00B43EF5" w:rsidRPr="00B43EF5" w:rsidRDefault="00B43EF5" w:rsidP="00B43EF5">
      <w:pPr>
        <w:shd w:val="clear" w:color="auto" w:fill="FFFFFF"/>
        <w:spacing w:before="106"/>
        <w:ind w:right="5" w:firstLine="547"/>
        <w:jc w:val="both"/>
      </w:pPr>
      <w:r w:rsidRPr="00B43EF5">
        <w:t>Учет расчетов с бюджетом по налогу на доходы физических лиц ведется на счете 68 субсчет «НДФЛ».</w:t>
      </w:r>
    </w:p>
    <w:p w:rsidR="00B43EF5" w:rsidRPr="00B43EF5" w:rsidRDefault="00B43EF5" w:rsidP="00B43EF5">
      <w:pPr>
        <w:shd w:val="clear" w:color="auto" w:fill="FFFFFF"/>
        <w:ind w:left="5" w:firstLine="542"/>
        <w:jc w:val="both"/>
      </w:pPr>
      <w:r w:rsidRPr="00B43EF5">
        <w:t>При изучении вопроса по учету НДФЛ следует руководство</w:t>
      </w:r>
      <w:r w:rsidRPr="00B43EF5">
        <w:softHyphen/>
        <w:t>ваться главой 23 Налогового кодекса РФ. При определении нало</w:t>
      </w:r>
      <w:r w:rsidRPr="00B43EF5">
        <w:softHyphen/>
        <w:t>говой базы учитываются все доходы налогоплательщика, получен</w:t>
      </w:r>
      <w:r w:rsidRPr="00B43EF5">
        <w:softHyphen/>
        <w:t xml:space="preserve">ные им как в денежной, так и в натуральной формах, или право на </w:t>
      </w:r>
      <w:proofErr w:type="gramStart"/>
      <w:r w:rsidRPr="00B43EF5">
        <w:t>распоряжение</w:t>
      </w:r>
      <w:proofErr w:type="gramEnd"/>
      <w:r w:rsidRPr="00B43EF5">
        <w:t xml:space="preserve"> которыми у него возникло, а также доходы в виде материальной выгоды.</w:t>
      </w:r>
    </w:p>
    <w:p w:rsidR="00B43EF5" w:rsidRPr="00B43EF5" w:rsidRDefault="00B43EF5" w:rsidP="00B43EF5">
      <w:pPr>
        <w:shd w:val="clear" w:color="auto" w:fill="FFFFFF"/>
        <w:spacing w:before="14"/>
        <w:ind w:left="10" w:right="10" w:firstLine="547"/>
        <w:jc w:val="both"/>
      </w:pPr>
      <w:r w:rsidRPr="00B43EF5">
        <w:t>Налоговая база определяется отдельно по каждому виду до</w:t>
      </w:r>
      <w:r w:rsidRPr="00B43EF5">
        <w:softHyphen/>
        <w:t>ходов, в отношении которых установлены различные налоговые ставки (ст. 210 Налогового кодекса РФ).</w:t>
      </w:r>
    </w:p>
    <w:p w:rsidR="00B43EF5" w:rsidRPr="00B43EF5" w:rsidRDefault="00B43EF5" w:rsidP="00B43EF5">
      <w:pPr>
        <w:shd w:val="clear" w:color="auto" w:fill="FFFFFF"/>
        <w:spacing w:before="5"/>
        <w:ind w:left="34" w:right="24" w:firstLine="518"/>
        <w:jc w:val="both"/>
      </w:pPr>
      <w:r w:rsidRPr="00B43EF5">
        <w:t>Законодательство устанавливает следующие ставки НДФЛ: 13 %, 35 %, 30 %, 9 %, 15 % (ст. 224 Налогового кодекса РФ).</w:t>
      </w:r>
    </w:p>
    <w:p w:rsidR="00B43EF5" w:rsidRPr="00B43EF5" w:rsidRDefault="00B43EF5" w:rsidP="00B43EF5">
      <w:pPr>
        <w:shd w:val="clear" w:color="auto" w:fill="FFFFFF"/>
        <w:spacing w:before="5"/>
        <w:ind w:left="10" w:right="5" w:firstLine="542"/>
        <w:jc w:val="both"/>
      </w:pPr>
      <w:r w:rsidRPr="00B43EF5">
        <w:lastRenderedPageBreak/>
        <w:t>Налоговый кодекс РФ устанавливает налоговые вычеты из доходов, подлежащих налогообложению. Они уменьшают налого</w:t>
      </w:r>
      <w:r w:rsidRPr="00B43EF5">
        <w:softHyphen/>
        <w:t>вую базу по доходам, облагаемым по ставке 13 %.</w:t>
      </w:r>
    </w:p>
    <w:p w:rsidR="00B43EF5" w:rsidRPr="00B43EF5" w:rsidRDefault="00B43EF5" w:rsidP="00B43EF5">
      <w:pPr>
        <w:shd w:val="clear" w:color="auto" w:fill="FFFFFF"/>
        <w:ind w:left="562"/>
        <w:jc w:val="both"/>
      </w:pPr>
      <w:r w:rsidRPr="00B43EF5">
        <w:t>Налоговые вычеты подразделяются по видам:</w:t>
      </w:r>
    </w:p>
    <w:p w:rsidR="00B43EF5" w:rsidRPr="00B43EF5" w:rsidRDefault="00B43EF5" w:rsidP="00B43EF5">
      <w:pPr>
        <w:widowControl w:val="0"/>
        <w:numPr>
          <w:ilvl w:val="0"/>
          <w:numId w:val="3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ind w:left="552"/>
        <w:jc w:val="both"/>
      </w:pPr>
      <w:r w:rsidRPr="00B43EF5">
        <w:t>стандартные;</w:t>
      </w:r>
    </w:p>
    <w:p w:rsidR="00B43EF5" w:rsidRPr="00B43EF5" w:rsidRDefault="00B43EF5" w:rsidP="00B43EF5">
      <w:pPr>
        <w:widowControl w:val="0"/>
        <w:numPr>
          <w:ilvl w:val="0"/>
          <w:numId w:val="3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ind w:left="552"/>
        <w:jc w:val="both"/>
      </w:pPr>
      <w:r w:rsidRPr="00B43EF5">
        <w:t>социальные;</w:t>
      </w:r>
    </w:p>
    <w:p w:rsidR="00B43EF5" w:rsidRPr="00B43EF5" w:rsidRDefault="00B43EF5" w:rsidP="00B43EF5">
      <w:pPr>
        <w:widowControl w:val="0"/>
        <w:numPr>
          <w:ilvl w:val="0"/>
          <w:numId w:val="3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ind w:left="552"/>
        <w:jc w:val="both"/>
      </w:pPr>
      <w:r w:rsidRPr="00B43EF5">
        <w:t>имущественные;</w:t>
      </w:r>
    </w:p>
    <w:p w:rsidR="00B43EF5" w:rsidRPr="00B43EF5" w:rsidRDefault="00B43EF5" w:rsidP="00B43EF5">
      <w:pPr>
        <w:widowControl w:val="0"/>
        <w:numPr>
          <w:ilvl w:val="0"/>
          <w:numId w:val="33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5"/>
        <w:ind w:left="552"/>
        <w:jc w:val="both"/>
      </w:pPr>
      <w:r w:rsidRPr="00B43EF5">
        <w:t>профессиональные.</w:t>
      </w:r>
    </w:p>
    <w:p w:rsidR="00B43EF5" w:rsidRPr="00B43EF5" w:rsidRDefault="00B43EF5" w:rsidP="00B43EF5">
      <w:pPr>
        <w:shd w:val="clear" w:color="auto" w:fill="FFFFFF"/>
        <w:spacing w:before="5"/>
        <w:ind w:left="5" w:right="10" w:firstLine="547"/>
        <w:jc w:val="both"/>
      </w:pPr>
      <w:r w:rsidRPr="00B43EF5">
        <w:t>Расчеты стандартных вычетов производит бухгалтер, а ос</w:t>
      </w:r>
      <w:r w:rsidRPr="00B43EF5">
        <w:softHyphen/>
        <w:t>тальные вычеты предоставляет по итогам года в  налоговый орган по месту жительства (при наличии соответствующих документов и при подаче налоговой декларации).</w:t>
      </w:r>
    </w:p>
    <w:p w:rsidR="00B43EF5" w:rsidRPr="00B43EF5" w:rsidRDefault="00B43EF5" w:rsidP="00B43EF5">
      <w:pPr>
        <w:shd w:val="clear" w:color="auto" w:fill="FFFFFF"/>
        <w:spacing w:before="154"/>
        <w:ind w:left="1435"/>
        <w:jc w:val="both"/>
      </w:pPr>
      <w:r w:rsidRPr="00B43EF5">
        <w:t>В бухгалтерском учете начисление налога на доходы физиче</w:t>
      </w:r>
      <w:r w:rsidRPr="00B43EF5">
        <w:softHyphen/>
        <w:t>ских лиц отражают</w:t>
      </w:r>
      <w:proofErr w:type="gramStart"/>
      <w:r w:rsidRPr="00B43EF5">
        <w:t xml:space="preserve">  Д</w:t>
      </w:r>
      <w:proofErr w:type="gramEnd"/>
      <w:r w:rsidRPr="00B43EF5">
        <w:t xml:space="preserve"> 70     К 68/НДФЛ</w:t>
      </w:r>
    </w:p>
    <w:p w:rsidR="00B43EF5" w:rsidRPr="00B43EF5" w:rsidRDefault="00B43EF5" w:rsidP="00B43EF5">
      <w:pPr>
        <w:autoSpaceDE w:val="0"/>
        <w:autoSpaceDN w:val="0"/>
        <w:adjustRightInd w:val="0"/>
        <w:ind w:firstLine="851"/>
        <w:jc w:val="both"/>
        <w:rPr>
          <w:rFonts w:eastAsia="TimesNewRoman,Italic"/>
          <w:b/>
        </w:rPr>
      </w:pP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 xml:space="preserve">Задание 1. </w:t>
      </w:r>
      <w:r w:rsidRPr="00B43EF5">
        <w:t xml:space="preserve">Исчислите налог на доходы физических лиц за текущий год штатного сотрудника, предоставившего документы о наличии двух детей, и заполните платежное поручение на уплату НДФЛ организацией за сотрудника, если его заработная плата составила, руб.: </w:t>
      </w:r>
    </w:p>
    <w:p w:rsidR="00B43EF5" w:rsidRPr="00B43EF5" w:rsidRDefault="00B43EF5" w:rsidP="00B43EF5">
      <w:pPr>
        <w:pStyle w:val="Default"/>
        <w:jc w:val="both"/>
      </w:pPr>
      <w:r w:rsidRPr="00B43EF5">
        <w:t>январь – 14 000                       июнь</w:t>
      </w:r>
      <w:r w:rsidRPr="00B43EF5">
        <w:rPr>
          <w:color w:val="auto"/>
        </w:rPr>
        <w:t xml:space="preserve"> 15000 </w:t>
      </w:r>
      <w:r w:rsidRPr="00B43EF5">
        <w:t xml:space="preserve"> июль – 14000  </w:t>
      </w:r>
    </w:p>
    <w:p w:rsidR="00B43EF5" w:rsidRPr="00B43EF5" w:rsidRDefault="00B43EF5" w:rsidP="00B43EF5">
      <w:pPr>
        <w:pStyle w:val="Default"/>
        <w:jc w:val="both"/>
      </w:pPr>
      <w:r w:rsidRPr="00B43EF5">
        <w:t>февраль – 12 000                    август – 14000</w:t>
      </w:r>
    </w:p>
    <w:p w:rsidR="00B43EF5" w:rsidRPr="00B43EF5" w:rsidRDefault="00B43EF5" w:rsidP="00B43EF5">
      <w:pPr>
        <w:pStyle w:val="Default"/>
        <w:jc w:val="both"/>
      </w:pPr>
      <w:r w:rsidRPr="00B43EF5">
        <w:t>март – 13500                           сентябрь – 15000</w:t>
      </w:r>
    </w:p>
    <w:p w:rsidR="00B43EF5" w:rsidRPr="00B43EF5" w:rsidRDefault="00B43EF5" w:rsidP="00B43EF5">
      <w:pPr>
        <w:pStyle w:val="Default"/>
        <w:jc w:val="both"/>
      </w:pPr>
      <w:r w:rsidRPr="00B43EF5">
        <w:t>апрель – 13500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color w:val="auto"/>
        </w:rPr>
        <w:t xml:space="preserve">май – 14000 </w:t>
      </w:r>
      <w:r w:rsidRPr="00B43EF5">
        <w:t xml:space="preserve">                                     октябрь – 16000     ноябрь-16000    </w:t>
      </w:r>
    </w:p>
    <w:p w:rsidR="00B43EF5" w:rsidRPr="00B43EF5" w:rsidRDefault="00B43EF5" w:rsidP="00B43EF5">
      <w:pPr>
        <w:pStyle w:val="Default"/>
        <w:jc w:val="both"/>
      </w:pPr>
      <w:r w:rsidRPr="00B43EF5">
        <w:t>декабрь 17000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2. </w:t>
      </w:r>
      <w:r w:rsidRPr="00B43EF5">
        <w:rPr>
          <w:color w:val="auto"/>
        </w:rPr>
        <w:t xml:space="preserve">Физическое лицо получило от предприятия беспроцентную ссуду в размере 240 000 руб. на 2 года. Ссуда погашена в соответствии с договором в полном размере по истечении двух лет. Определите материальную выгоду, включаемую в совокупный облагаемый доход сотрудника.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3. </w:t>
      </w:r>
      <w:r w:rsidRPr="00B43EF5">
        <w:rPr>
          <w:color w:val="auto"/>
        </w:rPr>
        <w:t xml:space="preserve">Сотрудник организации – участник  боевых действий в Афганистане, герой России, имеющий одного ребенка, – получает по месту основной работы оклад в суме 18000 руб. Определите облагаемый налогом совокупный ежемесячный доход и суму НДФЛ.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4. </w:t>
      </w:r>
      <w:r w:rsidRPr="00B43EF5">
        <w:rPr>
          <w:color w:val="auto"/>
        </w:rPr>
        <w:t xml:space="preserve">Сотрудница, состоящая в штате организации и получающая в месяц доход в размере 14000 руб., подала в бухгалтерию документы о наличии двух детей. Один ребенок в возрасте до 18 лет и второй – студент до 24 лет, имеющий семью, проживающий отдельно. Определите сумму НДФЛ сотрудницы за январь.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5. </w:t>
      </w:r>
      <w:r w:rsidRPr="00B43EF5">
        <w:rPr>
          <w:color w:val="auto"/>
        </w:rPr>
        <w:t xml:space="preserve">Обществом с ограниченной ответственностью принято решение о ежеквартальном распределении чистой прибыли между участниками общества. За I квартал текущего года получена прибыль в размере 200 000 руб., налог на прибыль – 20 %. Доли участников – физических лиц, пропорционально которым распределяется прибыль, следующие: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Иванов И.И. – 30 %;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Петров П.П. – 60 %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Агафонов А.А. – 10 %. 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  <w:rPr>
          <w:rFonts w:eastAsia="TimesNewRoman,Italic"/>
          <w:b/>
        </w:rPr>
      </w:pPr>
      <w:r w:rsidRPr="00B43EF5">
        <w:t xml:space="preserve">Определите НДФЛ, </w:t>
      </w:r>
      <w:proofErr w:type="gramStart"/>
      <w:r w:rsidRPr="00B43EF5">
        <w:t>удержанные</w:t>
      </w:r>
      <w:proofErr w:type="gramEnd"/>
      <w:r w:rsidRPr="00B43EF5">
        <w:t xml:space="preserve"> с участников</w:t>
      </w: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center"/>
        <w:rPr>
          <w:rFonts w:eastAsia="TimesNewRoman,Italic"/>
          <w:b/>
        </w:rPr>
      </w:pP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lastRenderedPageBreak/>
        <w:t>Определение налогооблагаемой базы и суммы налога, при исчислении региональных налогов.</w:t>
      </w: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t>Отражение на счетах бухгалтерского учета расчетов с бюджетом по региональным налогам.</w:t>
      </w:r>
      <w:r>
        <w:rPr>
          <w:b/>
        </w:rPr>
        <w:t xml:space="preserve"> </w:t>
      </w:r>
      <w:r w:rsidRPr="00B43EF5">
        <w:rPr>
          <w:b/>
        </w:rPr>
        <w:t>Заполнение платежных поручений.  Проведение контроля прохождения платежных поручений.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  <w:rPr>
          <w:b/>
        </w:rPr>
      </w:pP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center"/>
        <w:rPr>
          <w:b/>
        </w:rPr>
      </w:pPr>
      <w:r w:rsidRPr="00B43EF5">
        <w:rPr>
          <w:b/>
        </w:rPr>
        <w:t>Транспортный налог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определять сумму транспортного налога, подлежащую уплате в бюджет; составлять бухгалтерские проводки на сумму начисленного и уплаченного налога и заполнять платежные документы по уплате транспортного налога в бюджет.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 xml:space="preserve">Рекомендации по изучению темы: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Транспортный налог устанавливается НК РФ и законами субъектов РФ. Вводя налог, законодательные (представительные) органы субъекта РФ определяют ставку налога в пределах, установленных НК РФ, порядок и сроки его уплаты, форму отчетности по данному налогу.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Плательщиками транспортного налога по общему правилу признаются лица, на которых в соответствии с законодательством РФ зарегистрированы транспортные средства, признаваемые объектом налогообложения.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Объектом налогообложения признаются автомобили, мотоциклы, мотороллеры, автобусы и другие самоходные </w:t>
      </w:r>
      <w:proofErr w:type="gramStart"/>
      <w:r w:rsidRPr="00B43EF5">
        <w:t>машины</w:t>
      </w:r>
      <w:proofErr w:type="gramEnd"/>
      <w:r w:rsidRPr="00B43EF5">
        <w:t xml:space="preserve"> и механизмы на пневматическом и гусеничном ходу, самолеты, вертолеты, теплоходы, яхты, парусные суда, катера, снегоходы, мотосани, моторные лодки, </w:t>
      </w:r>
      <w:proofErr w:type="spellStart"/>
      <w:r w:rsidRPr="00B43EF5">
        <w:t>гидроциклы</w:t>
      </w:r>
      <w:proofErr w:type="spellEnd"/>
      <w:r w:rsidRPr="00B43EF5">
        <w:t xml:space="preserve">, несамоходные (буксируемые суда) и другие водные и воздушные транспортные средства, зарегистрированные в установленном порядке в соответствии с законодательством РФ.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t>Ставки транспортного налога устанавливаются законами субъектов РФ в зависимости от мощности двигателя или валовой вместимости транспортных средств, категории транспортных сре</w:t>
      </w:r>
      <w:proofErr w:type="gramStart"/>
      <w:r w:rsidRPr="00B43EF5">
        <w:t>дств в р</w:t>
      </w:r>
      <w:proofErr w:type="gramEnd"/>
      <w:r w:rsidRPr="00B43EF5">
        <w:t xml:space="preserve">асчете на одну лошадиную силу мощности двигателя транспортного средства. Исходные размеры налоговых ставок указаны в главе 28, пункте 1 ст. 361 НК РФ. </w:t>
      </w:r>
      <w:r w:rsidRPr="00B43EF5">
        <w:rPr>
          <w:color w:val="auto"/>
        </w:rPr>
        <w:t xml:space="preserve">Сумма налога определяется как произведение мощности двигателя в лошадиных силах на соответствующую налоговую ставку. Авансовый платеж по налогу за отчетный период организации определяют как четвертую часть от суммы налога.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Налогоплательщики, являющиеся организациями, исчисляют сумму налога самостоятельно. Налоговый орган исчисляет налог, уплачиваемый физическим лицом, на основе сведений, которые он получает от органов, осуществляющих государственную регистрацию транспортных средств. </w:t>
      </w:r>
    </w:p>
    <w:p w:rsidR="00B43EF5" w:rsidRPr="00B43EF5" w:rsidRDefault="00B43EF5" w:rsidP="00B43EF5">
      <w:pPr>
        <w:shd w:val="clear" w:color="auto" w:fill="FFFFFF"/>
        <w:ind w:left="10" w:firstLine="547"/>
        <w:jc w:val="both"/>
      </w:pPr>
      <w:proofErr w:type="gramStart"/>
      <w:r w:rsidRPr="00B43EF5">
        <w:rPr>
          <w:spacing w:val="-1"/>
        </w:rPr>
        <w:t xml:space="preserve">Если транспортное средство зарегистрировано и (или) снято с </w:t>
      </w:r>
      <w:r w:rsidRPr="00B43EF5">
        <w:rPr>
          <w:spacing w:val="-2"/>
        </w:rPr>
        <w:t>регистрации (снято с учета) в течение налогового (отчетного) перио</w:t>
      </w:r>
      <w:r w:rsidRPr="00B43EF5">
        <w:rPr>
          <w:spacing w:val="-2"/>
        </w:rPr>
        <w:softHyphen/>
      </w:r>
      <w:r w:rsidRPr="00B43EF5">
        <w:t xml:space="preserve">да, то расчет суммы налога (суммы авансового платежа по налогу) </w:t>
      </w:r>
      <w:r w:rsidRPr="00B43EF5">
        <w:rPr>
          <w:spacing w:val="-2"/>
        </w:rPr>
        <w:t>производится с учетом коэффициента, который определяется как отношение числа полных месяцев, в течение которых данное транс</w:t>
      </w:r>
      <w:r w:rsidRPr="00B43EF5">
        <w:rPr>
          <w:spacing w:val="-2"/>
        </w:rPr>
        <w:softHyphen/>
        <w:t>портное средство было зарегистрировано на налогоплательщика, к числу календарных месяцев в налоговом (отчетном) периоде.</w:t>
      </w:r>
      <w:proofErr w:type="gramEnd"/>
    </w:p>
    <w:p w:rsidR="00B43EF5" w:rsidRPr="00B43EF5" w:rsidRDefault="00B43EF5" w:rsidP="00B43EF5">
      <w:pPr>
        <w:shd w:val="clear" w:color="auto" w:fill="FFFFFF"/>
        <w:ind w:left="29" w:right="5" w:firstLine="538"/>
        <w:jc w:val="both"/>
      </w:pPr>
      <w:r w:rsidRPr="00B43EF5">
        <w:t xml:space="preserve">При этом месяц регистрации транспортного средства, а также месяц снятия его с регистрации принимаются </w:t>
      </w:r>
      <w:proofErr w:type="gramStart"/>
      <w:r w:rsidRPr="00B43EF5">
        <w:t>за полный  месяц</w:t>
      </w:r>
      <w:proofErr w:type="gramEnd"/>
      <w:r w:rsidRPr="00B43EF5">
        <w:t>.</w:t>
      </w:r>
    </w:p>
    <w:p w:rsidR="00B43EF5" w:rsidRPr="00B43EF5" w:rsidRDefault="00B43EF5" w:rsidP="00B43EF5">
      <w:pPr>
        <w:shd w:val="clear" w:color="auto" w:fill="FFFFFF"/>
        <w:ind w:left="29" w:firstLine="542"/>
        <w:jc w:val="both"/>
      </w:pPr>
      <w:r w:rsidRPr="00B43EF5">
        <w:t xml:space="preserve">В случае регистрации и снятия с регистрации транспортного средства в течение одного календарного месяца указанный месяц принимается как </w:t>
      </w:r>
      <w:proofErr w:type="gramStart"/>
      <w:r w:rsidRPr="00B43EF5">
        <w:t>один полный месяц</w:t>
      </w:r>
      <w:proofErr w:type="gramEnd"/>
      <w:r w:rsidRPr="00B43EF5">
        <w:t>, (ст. 362 НК РФ).</w:t>
      </w:r>
    </w:p>
    <w:p w:rsidR="00B43EF5" w:rsidRPr="00B43EF5" w:rsidRDefault="00B43EF5" w:rsidP="00B43EF5">
      <w:pPr>
        <w:shd w:val="clear" w:color="auto" w:fill="FFFFFF"/>
        <w:ind w:left="24" w:right="10" w:firstLine="547"/>
        <w:jc w:val="both"/>
      </w:pPr>
      <w:r w:rsidRPr="00B43EF5">
        <w:t>В бухгалтерском учете начисление транспортного налога от</w:t>
      </w:r>
      <w:r w:rsidRPr="00B43EF5">
        <w:softHyphen/>
        <w:t>ражают: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t>Д 26</w:t>
      </w:r>
      <w:proofErr w:type="gramStart"/>
      <w:r w:rsidRPr="00B43EF5">
        <w:t xml:space="preserve">     К</w:t>
      </w:r>
      <w:proofErr w:type="gramEnd"/>
      <w:r w:rsidRPr="00B43EF5">
        <w:t xml:space="preserve"> 68/ Транспортный налог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1. </w:t>
      </w:r>
      <w:r w:rsidRPr="00B43EF5">
        <w:rPr>
          <w:color w:val="auto"/>
        </w:rPr>
        <w:t xml:space="preserve">На организацию зарегистрирован автомобиль ГАЗ-3110 с мощностью двигателя 130 л. с. Автомобиль числился за организацией до 25 февраля текущего года. Других автомобилей у организации нет. Рассчитайте сумму транспортного налога, которую организация уплатит за этот период.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lastRenderedPageBreak/>
        <w:t xml:space="preserve">Задание 2. </w:t>
      </w:r>
      <w:r w:rsidRPr="00B43EF5">
        <w:rPr>
          <w:color w:val="auto"/>
        </w:rPr>
        <w:t>У организации на балансе два автомобиля. Первый имеет два двигателя, мощность которых 80 л.с. и 135 л</w:t>
      </w:r>
      <w:proofErr w:type="gramStart"/>
      <w:r w:rsidRPr="00B43EF5">
        <w:rPr>
          <w:color w:val="auto"/>
        </w:rPr>
        <w:t>.с</w:t>
      </w:r>
      <w:proofErr w:type="gramEnd"/>
      <w:r w:rsidRPr="00B43EF5">
        <w:rPr>
          <w:color w:val="auto"/>
        </w:rPr>
        <w:t xml:space="preserve">, второй — двигатель мощностью 95 л.с. В августе организация его продала, а в сентябре приобрела новый автомобиль, мощность двигателя которого — 100 л.с.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Исчислите сумму транспортного налога за налоговый период, составьте корреспонденцию счетов на начисление и уплату налога и заполните платежное поручение на перечисление транспортного налога в бюджет.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3. </w:t>
      </w:r>
      <w:r w:rsidRPr="00B43EF5">
        <w:rPr>
          <w:color w:val="auto"/>
        </w:rPr>
        <w:t xml:space="preserve">Организация приобрела грузовой автомобиль с мощностью двигателя 120 л. с. Автомобиль был зарегистрирован 25 сентября 2013 г. Других автомобиле у организации нет. Рассчитайте сумму транспортного налога, которую организация уплатит за налоговый период.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4. </w:t>
      </w:r>
      <w:r w:rsidRPr="00B43EF5">
        <w:rPr>
          <w:color w:val="auto"/>
        </w:rPr>
        <w:t xml:space="preserve">На сельскохозяйственную организацию зарегистрированы следующие транспортные средства: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>— комбайн зерноуборочный с мощностью двигателя 200 л</w:t>
      </w:r>
      <w:proofErr w:type="gramStart"/>
      <w:r w:rsidRPr="00B43EF5">
        <w:rPr>
          <w:color w:val="auto"/>
        </w:rPr>
        <w:t>.с</w:t>
      </w:r>
      <w:proofErr w:type="gramEnd"/>
      <w:r w:rsidRPr="00B43EF5">
        <w:rPr>
          <w:color w:val="auto"/>
        </w:rPr>
        <w:t xml:space="preserve">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— два сельскохозяйственных трактора с мощностью </w:t>
      </w:r>
      <w:proofErr w:type="spellStart"/>
      <w:proofErr w:type="gramStart"/>
      <w:r w:rsidRPr="00B43EF5">
        <w:rPr>
          <w:color w:val="auto"/>
        </w:rPr>
        <w:t>двигате-лей</w:t>
      </w:r>
      <w:proofErr w:type="spellEnd"/>
      <w:proofErr w:type="gramEnd"/>
      <w:r w:rsidRPr="00B43EF5">
        <w:rPr>
          <w:color w:val="auto"/>
        </w:rPr>
        <w:t xml:space="preserve"> по 160 л.с. каждый;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>— грузовой автомобиль ЗИЛ с мощностью двигателя 280 л</w:t>
      </w:r>
      <w:proofErr w:type="gramStart"/>
      <w:r w:rsidRPr="00B43EF5">
        <w:rPr>
          <w:color w:val="auto"/>
        </w:rPr>
        <w:t>.с</w:t>
      </w:r>
      <w:proofErr w:type="gramEnd"/>
      <w:r w:rsidRPr="00B43EF5">
        <w:rPr>
          <w:color w:val="auto"/>
        </w:rPr>
        <w:t xml:space="preserve">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>— легковой автомобиль с мощностью двигателя 140 л</w:t>
      </w:r>
      <w:proofErr w:type="gramStart"/>
      <w:r w:rsidRPr="00B43EF5">
        <w:rPr>
          <w:color w:val="auto"/>
        </w:rPr>
        <w:t>.с</w:t>
      </w:r>
      <w:proofErr w:type="gramEnd"/>
      <w:r w:rsidRPr="00B43EF5">
        <w:rPr>
          <w:color w:val="auto"/>
        </w:rPr>
        <w:t xml:space="preserve">, который с 15 февраля текущего года находится в розыске, что подтверждено документом, выданным уполномоченным органом;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>— моторная лодка с мощностью двигателя 12 л</w:t>
      </w:r>
      <w:proofErr w:type="gramStart"/>
      <w:r w:rsidRPr="00B43EF5">
        <w:rPr>
          <w:color w:val="auto"/>
        </w:rPr>
        <w:t>.с</w:t>
      </w:r>
      <w:proofErr w:type="gramEnd"/>
      <w:r w:rsidRPr="00B43EF5">
        <w:rPr>
          <w:color w:val="auto"/>
        </w:rPr>
        <w:t xml:space="preserve">, приобретенная и зарегистрированная в мае текущего года. 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</w:pPr>
      <w:r w:rsidRPr="00B43EF5">
        <w:t>Определите сумму транспортного налога за текущий год</w:t>
      </w: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b/>
        </w:rPr>
      </w:pPr>
    </w:p>
    <w:p w:rsidR="00B43EF5" w:rsidRDefault="00B43EF5" w:rsidP="00B43EF5">
      <w:pPr>
        <w:autoSpaceDE w:val="0"/>
        <w:autoSpaceDN w:val="0"/>
        <w:adjustRightInd w:val="0"/>
        <w:ind w:left="540"/>
        <w:jc w:val="center"/>
        <w:rPr>
          <w:b/>
        </w:rPr>
      </w:pPr>
      <w:r w:rsidRPr="00B43EF5">
        <w:rPr>
          <w:b/>
        </w:rPr>
        <w:t>Налог на имущество организаций</w:t>
      </w:r>
    </w:p>
    <w:p w:rsidR="00AD1F76" w:rsidRPr="00B43EF5" w:rsidRDefault="00AD1F76" w:rsidP="00B43EF5">
      <w:pPr>
        <w:autoSpaceDE w:val="0"/>
        <w:autoSpaceDN w:val="0"/>
        <w:adjustRightInd w:val="0"/>
        <w:ind w:left="540"/>
        <w:jc w:val="center"/>
        <w:rPr>
          <w:b/>
        </w:rPr>
      </w:pP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исчислять налог на имущество организации, составлять бухгалтерские проводки и заполнять платежное поручение на перечисление налога (авансового платежа) в бюджет.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 xml:space="preserve">Рекомендации по изучению темы: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Налогоплательщиками налога признаются российские организации и иностранные организации, осуществляющие деятельность в РФ через постоянные представительства и (или) имеющие в собственности недвижимое имущество на территории РФ, на континентальном шельфе РФ и в исключительной экономической зоне РФ.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proofErr w:type="gramStart"/>
      <w:r w:rsidRPr="00B43EF5">
        <w:t>Объектом налогообложения для российских организаций при</w:t>
      </w:r>
      <w:r w:rsidRPr="00B43EF5">
        <w:rPr>
          <w:color w:val="auto"/>
        </w:rPr>
        <w:t xml:space="preserve">знается движимое и недвижимое имущество (включая имущество, переданное во временное владение, пользование, распоряжение или доверительное управление, внесенную в совместную деятельность), учитываемое на балансе в качестве объектов основных средств в соответствии с установленным порядком ведения бухгалтерского учета. </w:t>
      </w:r>
      <w:proofErr w:type="gramEnd"/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Налоговая база определяется как среднегодовая стоимость имущества, признаваемого объектом налогообложения. При этом имущество, признаваемое объектом налогообложения, учитывается по его остаточной стоимости, сформированной в соответствии с установленным порядком ведения бухгалтерского учета и утвержденным в учетной политике организации.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proofErr w:type="gramStart"/>
      <w:r w:rsidRPr="00B43EF5">
        <w:rPr>
          <w:color w:val="auto"/>
        </w:rPr>
        <w:t>Среднегодовая (средняя) стоимость имущества, признаваемого объектом налогообложения, за налоговый (отчетный) период определяется как частное от деления суммы, полученной в результате сложения величин остаточной стоимости имущества на 1-е число каждого месяца налогового (отчетного) периода и 1-е число следующего за налоговым (отчетным) периодом месяца, на количество месяцев в налогом (отчетном) периоде, увеличенное на единицу.</w:t>
      </w:r>
      <w:proofErr w:type="gramEnd"/>
      <w:r w:rsidRPr="00B43EF5">
        <w:rPr>
          <w:color w:val="auto"/>
        </w:rPr>
        <w:t xml:space="preserve"> Например, средняя стоимость имущества за отчетный период (1 квартал) определяется по формуле: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proofErr w:type="spellStart"/>
      <w:r w:rsidRPr="00B43EF5">
        <w:rPr>
          <w:color w:val="auto"/>
        </w:rPr>
        <w:t>Иср</w:t>
      </w:r>
      <w:proofErr w:type="spellEnd"/>
      <w:r w:rsidRPr="00B43EF5">
        <w:rPr>
          <w:color w:val="auto"/>
        </w:rPr>
        <w:t xml:space="preserve"> 1 кв</w:t>
      </w:r>
      <w:proofErr w:type="gramStart"/>
      <w:r w:rsidRPr="00B43EF5">
        <w:rPr>
          <w:color w:val="auto"/>
        </w:rPr>
        <w:t xml:space="preserve">..= </w:t>
      </w:r>
      <w:proofErr w:type="gramEnd"/>
      <w:r w:rsidRPr="00B43EF5">
        <w:rPr>
          <w:color w:val="auto"/>
        </w:rPr>
        <w:t>И01.01.+И01.02.+И01.03.+И01.04. /4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Налоговым периодом по налогу на имущество признается календарный год. Отчетными периодами признаются I квартал, полугодие и девять месяцев календарного года.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Налоговые ставки устанавливаются законами субъектов РФ и не могут превышать 2,2 %.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lastRenderedPageBreak/>
        <w:t xml:space="preserve">Если субъект РФ вводит отчетные периоды, то уплата налога производится авансовыми платежами за соответствующий период. При уплате налога за календарный год (налоговый период), причитающаяся к уплате сумма уменьшается на суммы уплаченных авансовых платежей. Величина авансового платежа определяется по формуле: А = </w:t>
      </w:r>
      <w:proofErr w:type="spellStart"/>
      <w:r w:rsidRPr="00B43EF5">
        <w:rPr>
          <w:color w:val="auto"/>
        </w:rPr>
        <w:t>Иср</w:t>
      </w:r>
      <w:proofErr w:type="spellEnd"/>
      <w:r w:rsidRPr="00B43EF5">
        <w:rPr>
          <w:color w:val="auto"/>
        </w:rPr>
        <w:t xml:space="preserve">.*Нс*1/4: 100%, где </w:t>
      </w:r>
      <w:proofErr w:type="spellStart"/>
      <w:r w:rsidRPr="00B43EF5">
        <w:rPr>
          <w:color w:val="auto"/>
        </w:rPr>
        <w:t>Иср</w:t>
      </w:r>
      <w:proofErr w:type="spellEnd"/>
      <w:r w:rsidRPr="00B43EF5">
        <w:rPr>
          <w:color w:val="auto"/>
        </w:rPr>
        <w:t xml:space="preserve">. - средняя стоимость имущества за отчетный   период;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 xml:space="preserve">Нс – налоговая ставка.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  <w:color w:val="auto"/>
        </w:rPr>
        <w:t xml:space="preserve">Задание 1. </w:t>
      </w:r>
    </w:p>
    <w:p w:rsidR="00B43EF5" w:rsidRPr="00B43EF5" w:rsidRDefault="00B43EF5" w:rsidP="00B43EF5">
      <w:pPr>
        <w:pStyle w:val="a9"/>
        <w:numPr>
          <w:ilvl w:val="0"/>
          <w:numId w:val="34"/>
        </w:numPr>
        <w:tabs>
          <w:tab w:val="left" w:pos="851"/>
          <w:tab w:val="left" w:pos="2552"/>
        </w:tabs>
        <w:spacing w:after="0"/>
        <w:ind w:left="0" w:firstLine="567"/>
        <w:jc w:val="both"/>
      </w:pPr>
      <w:r w:rsidRPr="00B43EF5">
        <w:t>Рассчитать авансовые платежи по налогу на имущество организации за 1 квартал отчетного года. Исходные данные: ставка налога на имущество 2,2%.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1418"/>
        <w:gridCol w:w="1559"/>
        <w:gridCol w:w="1560"/>
      </w:tblGrid>
      <w:tr w:rsidR="00B43EF5" w:rsidRPr="00B43EF5" w:rsidTr="00930454">
        <w:tblPrEx>
          <w:tblCellMar>
            <w:top w:w="0" w:type="dxa"/>
            <w:bottom w:w="0" w:type="dxa"/>
          </w:tblCellMar>
        </w:tblPrEx>
        <w:trPr>
          <w:gridAfter w:val="4"/>
          <w:wAfter w:w="6238" w:type="dxa"/>
          <w:cantSplit/>
          <w:trHeight w:val="322"/>
        </w:trPr>
        <w:tc>
          <w:tcPr>
            <w:tcW w:w="3402" w:type="dxa"/>
            <w:vMerge w:val="restart"/>
          </w:tcPr>
          <w:p w:rsidR="00B43EF5" w:rsidRPr="00B43EF5" w:rsidRDefault="00B43EF5" w:rsidP="00B43EF5">
            <w:pPr>
              <w:ind w:firstLine="567"/>
              <w:jc w:val="both"/>
            </w:pPr>
            <w:r w:rsidRPr="00B43EF5">
              <w:t>Показатели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vMerge/>
          </w:tcPr>
          <w:p w:rsidR="00B43EF5" w:rsidRPr="00B43EF5" w:rsidRDefault="00B43EF5" w:rsidP="00B43EF5">
            <w:pPr>
              <w:ind w:firstLine="567"/>
              <w:jc w:val="both"/>
            </w:pPr>
          </w:p>
        </w:tc>
        <w:tc>
          <w:tcPr>
            <w:tcW w:w="1701" w:type="dxa"/>
          </w:tcPr>
          <w:p w:rsidR="00B43EF5" w:rsidRPr="00B43EF5" w:rsidRDefault="00B43EF5" w:rsidP="00B43EF5">
            <w:pPr>
              <w:ind w:firstLine="567"/>
              <w:jc w:val="both"/>
            </w:pPr>
            <w:r w:rsidRPr="00B43EF5">
              <w:t>1.01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ind w:firstLine="567"/>
              <w:jc w:val="both"/>
            </w:pPr>
            <w:r w:rsidRPr="00B43EF5">
              <w:t>1.02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ind w:firstLine="567"/>
              <w:jc w:val="both"/>
            </w:pPr>
            <w:r w:rsidRPr="00B43EF5">
              <w:t>1.03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ind w:firstLine="567"/>
              <w:jc w:val="both"/>
            </w:pPr>
            <w:r w:rsidRPr="00B43EF5">
              <w:t>1.04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ind w:firstLine="34"/>
              <w:jc w:val="both"/>
            </w:pPr>
            <w:r w:rsidRPr="00B43EF5">
              <w:t>Производственные здания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980 000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980 000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980 000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980 000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ind w:firstLine="34"/>
              <w:jc w:val="both"/>
            </w:pPr>
            <w:r w:rsidRPr="00B43EF5">
              <w:t xml:space="preserve">Станки 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368 000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368 000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368 000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368 000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ind w:firstLine="34"/>
              <w:jc w:val="both"/>
            </w:pPr>
            <w:r w:rsidRPr="00B43EF5">
              <w:t>Пожарные машины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252 000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252 000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252 000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252 000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ind w:firstLine="34"/>
              <w:jc w:val="both"/>
            </w:pPr>
            <w:r w:rsidRPr="00B43EF5">
              <w:t>Начислена амортизация производственных зданий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220 000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240 000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260 000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ind w:firstLine="176"/>
              <w:jc w:val="both"/>
            </w:pPr>
            <w:r w:rsidRPr="00B43EF5">
              <w:t>280 000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jc w:val="both"/>
            </w:pPr>
            <w:r w:rsidRPr="00B43EF5">
              <w:t>Начисленная амортизация станков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jc w:val="both"/>
            </w:pPr>
            <w:r w:rsidRPr="00B43EF5">
              <w:t>14 150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jc w:val="both"/>
            </w:pPr>
            <w:r w:rsidRPr="00B43EF5">
              <w:t>14 950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jc w:val="both"/>
            </w:pPr>
            <w:r w:rsidRPr="00B43EF5">
              <w:t>15 750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jc w:val="both"/>
            </w:pPr>
            <w:r w:rsidRPr="00B43EF5">
              <w:t>16 550</w:t>
            </w:r>
          </w:p>
        </w:tc>
      </w:tr>
      <w:tr w:rsidR="00B43EF5" w:rsidRPr="00B43EF5" w:rsidTr="009304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3EF5" w:rsidRPr="00B43EF5" w:rsidRDefault="00B43EF5" w:rsidP="00B43EF5">
            <w:pPr>
              <w:jc w:val="both"/>
            </w:pPr>
            <w:r w:rsidRPr="00B43EF5">
              <w:t>Начисленная амортизация пожарных машин</w:t>
            </w:r>
          </w:p>
        </w:tc>
        <w:tc>
          <w:tcPr>
            <w:tcW w:w="1701" w:type="dxa"/>
          </w:tcPr>
          <w:p w:rsidR="00B43EF5" w:rsidRPr="00B43EF5" w:rsidRDefault="00B43EF5" w:rsidP="00B43EF5">
            <w:pPr>
              <w:jc w:val="both"/>
            </w:pPr>
            <w:r w:rsidRPr="00B43EF5">
              <w:t>13 100</w:t>
            </w:r>
          </w:p>
        </w:tc>
        <w:tc>
          <w:tcPr>
            <w:tcW w:w="1418" w:type="dxa"/>
          </w:tcPr>
          <w:p w:rsidR="00B43EF5" w:rsidRPr="00B43EF5" w:rsidRDefault="00B43EF5" w:rsidP="00B43EF5">
            <w:pPr>
              <w:jc w:val="both"/>
            </w:pPr>
            <w:r w:rsidRPr="00B43EF5">
              <w:t>13 800</w:t>
            </w:r>
          </w:p>
        </w:tc>
        <w:tc>
          <w:tcPr>
            <w:tcW w:w="1559" w:type="dxa"/>
          </w:tcPr>
          <w:p w:rsidR="00B43EF5" w:rsidRPr="00B43EF5" w:rsidRDefault="00B43EF5" w:rsidP="00B43EF5">
            <w:pPr>
              <w:jc w:val="both"/>
            </w:pPr>
            <w:r w:rsidRPr="00B43EF5">
              <w:t>14 500</w:t>
            </w:r>
          </w:p>
        </w:tc>
        <w:tc>
          <w:tcPr>
            <w:tcW w:w="1560" w:type="dxa"/>
          </w:tcPr>
          <w:p w:rsidR="00B43EF5" w:rsidRPr="00B43EF5" w:rsidRDefault="00B43EF5" w:rsidP="00B43EF5">
            <w:pPr>
              <w:jc w:val="both"/>
            </w:pPr>
            <w:r w:rsidRPr="00B43EF5">
              <w:t>15 200</w:t>
            </w:r>
          </w:p>
        </w:tc>
      </w:tr>
    </w:tbl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</w:pPr>
    </w:p>
    <w:p w:rsidR="00B43EF5" w:rsidRPr="00B43EF5" w:rsidRDefault="00B43EF5" w:rsidP="00AD1F76">
      <w:pPr>
        <w:pStyle w:val="Default"/>
        <w:rPr>
          <w:b/>
          <w:bCs/>
        </w:rPr>
      </w:pPr>
      <w:r w:rsidRPr="00B43EF5">
        <w:rPr>
          <w:b/>
          <w:bCs/>
        </w:rPr>
        <w:t>Задание 2</w:t>
      </w:r>
    </w:p>
    <w:p w:rsidR="00B43EF5" w:rsidRPr="00B43EF5" w:rsidRDefault="00B43EF5" w:rsidP="00B43EF5">
      <w:pPr>
        <w:pStyle w:val="Default"/>
      </w:pPr>
      <w:r w:rsidRPr="00B43EF5">
        <w:rPr>
          <w:b/>
          <w:bCs/>
        </w:rPr>
        <w:t xml:space="preserve">Требуется: </w:t>
      </w:r>
    </w:p>
    <w:p w:rsidR="00B43EF5" w:rsidRPr="00B43EF5" w:rsidRDefault="00B43EF5" w:rsidP="00B43EF5">
      <w:pPr>
        <w:pStyle w:val="Default"/>
      </w:pPr>
      <w:r w:rsidRPr="00B43EF5">
        <w:t xml:space="preserve">1. Определить сумму авансовых платежей за I квартал, полугодие, 9 месяцев и сумму налога на имущество за год. </w:t>
      </w:r>
    </w:p>
    <w:p w:rsidR="00B43EF5" w:rsidRPr="00B43EF5" w:rsidRDefault="00B43EF5" w:rsidP="00B43EF5">
      <w:pPr>
        <w:pStyle w:val="Default"/>
      </w:pPr>
      <w:r w:rsidRPr="00B43EF5">
        <w:t xml:space="preserve">2. Составить корреспонденцию счетов на сумму начисленного и подлежащего к уплате налога. 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</w:pPr>
      <w:r w:rsidRPr="00B43EF5">
        <w:t>3. Оформить платежные поручения на уплату авансовых платежей и налога за год.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</w:pPr>
    </w:p>
    <w:p w:rsidR="00B43EF5" w:rsidRPr="00B43EF5" w:rsidRDefault="00B43EF5" w:rsidP="00B43EF5">
      <w:pPr>
        <w:ind w:firstLine="142"/>
        <w:jc w:val="center"/>
      </w:pPr>
      <w:r w:rsidRPr="00B43EF5">
        <w:t>Исходные данные:</w:t>
      </w:r>
    </w:p>
    <w:p w:rsidR="00B43EF5" w:rsidRPr="00B43EF5" w:rsidRDefault="00B43EF5" w:rsidP="00B43EF5">
      <w:pPr>
        <w:ind w:firstLine="426"/>
        <w:jc w:val="both"/>
      </w:pPr>
      <w:r w:rsidRPr="00B43EF5">
        <w:t>Остаточная стоимость имущества по месту нахождения организации составила по состоянию на 1 число отчетного периода: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 - по состоянию на 1 января                         - 1200000руб.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февраля                       - 1180000руб  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марта                           - 1210000руб.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апреля                         - 1210000руб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мая                               - 1210200руб.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июня                            - 1210700руб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 1 июля                           - 1210400руб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августа                        - 1210000руб  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сентября                      - 1209900руб.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октября                       - 1209500руб 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ноября                         - 1209000руб.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1 декабря                        - 1209300руб</w:t>
      </w:r>
    </w:p>
    <w:p w:rsidR="00B43EF5" w:rsidRPr="00B43EF5" w:rsidRDefault="00B43EF5" w:rsidP="00B43EF5">
      <w:pPr>
        <w:ind w:firstLine="426"/>
        <w:jc w:val="both"/>
      </w:pPr>
      <w:r w:rsidRPr="00B43EF5">
        <w:t xml:space="preserve">   - по состоянию на  1 января следующего</w:t>
      </w:r>
    </w:p>
    <w:p w:rsidR="00B43EF5" w:rsidRPr="00B43EF5" w:rsidRDefault="00B43EF5" w:rsidP="00B43EF5">
      <w:pPr>
        <w:jc w:val="both"/>
      </w:pPr>
      <w:r w:rsidRPr="00B43EF5">
        <w:t>налогового периода                                            - 1210000руб</w:t>
      </w:r>
    </w:p>
    <w:p w:rsidR="00B43EF5" w:rsidRDefault="00B43EF5" w:rsidP="00B43EF5">
      <w:pPr>
        <w:autoSpaceDE w:val="0"/>
        <w:autoSpaceDN w:val="0"/>
        <w:adjustRightInd w:val="0"/>
        <w:ind w:left="540"/>
        <w:jc w:val="both"/>
      </w:pPr>
    </w:p>
    <w:p w:rsidR="00AD1F76" w:rsidRDefault="00AD1F76" w:rsidP="00B43EF5">
      <w:pPr>
        <w:autoSpaceDE w:val="0"/>
        <w:autoSpaceDN w:val="0"/>
        <w:adjustRightInd w:val="0"/>
        <w:ind w:left="540"/>
        <w:jc w:val="both"/>
      </w:pPr>
    </w:p>
    <w:p w:rsidR="00AD1F76" w:rsidRDefault="00AD1F76" w:rsidP="00B43EF5">
      <w:pPr>
        <w:autoSpaceDE w:val="0"/>
        <w:autoSpaceDN w:val="0"/>
        <w:adjustRightInd w:val="0"/>
        <w:ind w:left="540"/>
        <w:jc w:val="both"/>
      </w:pPr>
    </w:p>
    <w:p w:rsidR="00AD1F76" w:rsidRDefault="00AD1F76" w:rsidP="00B43EF5">
      <w:pPr>
        <w:autoSpaceDE w:val="0"/>
        <w:autoSpaceDN w:val="0"/>
        <w:adjustRightInd w:val="0"/>
        <w:ind w:left="540"/>
        <w:jc w:val="both"/>
      </w:pPr>
    </w:p>
    <w:p w:rsidR="00AD1F76" w:rsidRDefault="00AD1F76" w:rsidP="00B43EF5">
      <w:pPr>
        <w:autoSpaceDE w:val="0"/>
        <w:autoSpaceDN w:val="0"/>
        <w:adjustRightInd w:val="0"/>
        <w:ind w:left="540"/>
        <w:jc w:val="both"/>
      </w:pPr>
    </w:p>
    <w:p w:rsidR="00AD1F76" w:rsidRPr="00B43EF5" w:rsidRDefault="00AD1F76" w:rsidP="00B43EF5">
      <w:pPr>
        <w:autoSpaceDE w:val="0"/>
        <w:autoSpaceDN w:val="0"/>
        <w:adjustRightInd w:val="0"/>
        <w:ind w:left="540"/>
        <w:jc w:val="both"/>
      </w:pP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lastRenderedPageBreak/>
        <w:t>Определение налогооблагаемой базы и суммы налога, при исчислении местных налогов.</w:t>
      </w: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t>Отражение на счетах бухгалтерского учета расчетов с бюджетом по местным налогам.</w:t>
      </w:r>
    </w:p>
    <w:p w:rsidR="00B43EF5" w:rsidRPr="00B43EF5" w:rsidRDefault="00B43EF5" w:rsidP="00AD1F76">
      <w:pPr>
        <w:autoSpaceDE w:val="0"/>
        <w:autoSpaceDN w:val="0"/>
        <w:adjustRightInd w:val="0"/>
        <w:jc w:val="both"/>
        <w:rPr>
          <w:b/>
        </w:rPr>
      </w:pPr>
      <w:r w:rsidRPr="00B43EF5">
        <w:rPr>
          <w:b/>
        </w:rPr>
        <w:t xml:space="preserve">Заполнение платежных поручений.  Проведение контроля прохождения платежных поручений.     </w:t>
      </w:r>
    </w:p>
    <w:p w:rsidR="00B43EF5" w:rsidRPr="00B43EF5" w:rsidRDefault="00B43EF5" w:rsidP="00B43EF5">
      <w:pPr>
        <w:shd w:val="clear" w:color="auto" w:fill="FFFFFF"/>
        <w:ind w:left="2405" w:right="2534" w:hanging="1392"/>
        <w:jc w:val="both"/>
        <w:rPr>
          <w:b/>
        </w:rPr>
      </w:pPr>
      <w:r w:rsidRPr="00B43EF5">
        <w:rPr>
          <w:b/>
        </w:rPr>
        <w:t xml:space="preserve">                                      </w:t>
      </w:r>
    </w:p>
    <w:p w:rsidR="00B43EF5" w:rsidRPr="00B43EF5" w:rsidRDefault="00B43EF5" w:rsidP="00B43EF5">
      <w:pPr>
        <w:shd w:val="clear" w:color="auto" w:fill="FFFFFF"/>
        <w:ind w:left="2405" w:right="2534" w:hanging="1392"/>
        <w:jc w:val="both"/>
        <w:rPr>
          <w:b/>
        </w:rPr>
      </w:pPr>
      <w:r w:rsidRPr="00B43EF5">
        <w:rPr>
          <w:b/>
        </w:rPr>
        <w:t>Земельный налог</w:t>
      </w:r>
    </w:p>
    <w:p w:rsidR="00B43EF5" w:rsidRPr="00B43EF5" w:rsidRDefault="00B43EF5" w:rsidP="00B43EF5">
      <w:pPr>
        <w:shd w:val="clear" w:color="auto" w:fill="FFFFFF"/>
        <w:ind w:left="2405" w:right="2534" w:hanging="1392"/>
        <w:jc w:val="both"/>
        <w:rPr>
          <w:b/>
        </w:rPr>
      </w:pP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исчислять земельный налог, составлять бухгалтерские проводки и заполнять платежное поручение на перечисление налога (авансового платежа) в бюджет.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>Рекомендации по изучению темы</w:t>
      </w:r>
      <w:r w:rsidRPr="00B43EF5">
        <w:t xml:space="preserve"> </w:t>
      </w:r>
      <w:proofErr w:type="gramStart"/>
      <w:r w:rsidRPr="00B43EF5">
        <w:t>:З</w:t>
      </w:r>
      <w:proofErr w:type="gramEnd"/>
      <w:r w:rsidRPr="00B43EF5">
        <w:t xml:space="preserve">емельный налог уплачивается собственниками (физические и юридические лица) земельных участков. Налоговая ставка устанавливается дифференцированно в зависимости от целевого использования (назначения) земли.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Объектом налогообложения земельным налогом являются земельные участки, части земельных участков, земельные доли, предоставленные юридическим и физическим лицам в собственность, владение, пользование.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Земельный налог, подлежащий уплате юридическими лицами за налоговый период, начисляется по формуле: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ЗН = КС × НС,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где КС – кадастровая стоимость земельного участка;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НС – ставка земельного налога по соответствующему участку.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Авансовый платеж по земельному налогу юридические лица определяют по формуле: 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ЗН = КС × НС × 1/4 </w:t>
      </w:r>
    </w:p>
    <w:p w:rsidR="00B43EF5" w:rsidRPr="00B43EF5" w:rsidRDefault="00B43EF5" w:rsidP="00B43EF5">
      <w:pPr>
        <w:shd w:val="clear" w:color="auto" w:fill="FFFFFF"/>
        <w:ind w:right="24" w:firstLine="566"/>
        <w:jc w:val="both"/>
      </w:pPr>
      <w:r w:rsidRPr="00B43EF5">
        <w:t>Земельный налог устанавливается главой 31 НК РФ и нор</w:t>
      </w:r>
      <w:r w:rsidRPr="00B43EF5">
        <w:softHyphen/>
        <w:t>мативными правовыми актами представительных органов муници</w:t>
      </w:r>
      <w:r w:rsidRPr="00B43EF5">
        <w:softHyphen/>
        <w:t xml:space="preserve">пальных образований, вводится в действие и прекращает </w:t>
      </w:r>
      <w:proofErr w:type="gramStart"/>
      <w:r w:rsidRPr="00B43EF5">
        <w:t>действо</w:t>
      </w:r>
      <w:r w:rsidRPr="00B43EF5">
        <w:softHyphen/>
      </w:r>
      <w:r w:rsidRPr="00B43EF5">
        <w:rPr>
          <w:spacing w:val="-2"/>
        </w:rPr>
        <w:t xml:space="preserve">вать в соответствии с НК РФ и нормативными правовыми актами </w:t>
      </w:r>
      <w:r w:rsidRPr="00B43EF5">
        <w:rPr>
          <w:spacing w:val="-3"/>
        </w:rPr>
        <w:t>представительных органов муниципальных образований и обязателен</w:t>
      </w:r>
      <w:proofErr w:type="gramEnd"/>
      <w:r w:rsidRPr="00B43EF5">
        <w:rPr>
          <w:spacing w:val="-3"/>
        </w:rPr>
        <w:t xml:space="preserve"> </w:t>
      </w:r>
      <w:r w:rsidRPr="00B43EF5">
        <w:rPr>
          <w:spacing w:val="-4"/>
        </w:rPr>
        <w:t>к уплате на территории этих муниципальных образований.</w:t>
      </w:r>
    </w:p>
    <w:p w:rsidR="00B43EF5" w:rsidRPr="00B43EF5" w:rsidRDefault="00B43EF5" w:rsidP="00B43EF5">
      <w:pPr>
        <w:shd w:val="clear" w:color="auto" w:fill="FFFFFF"/>
        <w:ind w:left="14" w:right="29" w:firstLine="557"/>
        <w:jc w:val="both"/>
      </w:pPr>
      <w:r w:rsidRPr="00B43EF5">
        <w:t>Налоговая база определяется как кадастровая стоимость зе</w:t>
      </w:r>
      <w:r w:rsidRPr="00B43EF5">
        <w:softHyphen/>
        <w:t>мельных участков, признаваемых объектом налогообложения.</w:t>
      </w:r>
    </w:p>
    <w:p w:rsidR="00B43EF5" w:rsidRPr="00B43EF5" w:rsidRDefault="00B43EF5" w:rsidP="00B43EF5">
      <w:pPr>
        <w:shd w:val="clear" w:color="auto" w:fill="FFFFFF"/>
        <w:ind w:left="5" w:right="19" w:firstLine="571"/>
        <w:jc w:val="both"/>
      </w:pPr>
      <w:r w:rsidRPr="00B43EF5">
        <w:t>Кадастровая стоимость земельного участка определяется в соответствии с земельным законодательством РФ.</w:t>
      </w:r>
    </w:p>
    <w:p w:rsidR="00B43EF5" w:rsidRPr="00B43EF5" w:rsidRDefault="00B43EF5" w:rsidP="00B43EF5">
      <w:pPr>
        <w:shd w:val="clear" w:color="auto" w:fill="FFFFFF"/>
        <w:ind w:left="5" w:right="14" w:firstLine="566"/>
        <w:jc w:val="both"/>
      </w:pPr>
      <w:r w:rsidRPr="00B43EF5">
        <w:t>Сумма налога исчисляется по истечении налогового периода как соответствующая налоговой ставке процентная доля налоговой базы.</w:t>
      </w:r>
    </w:p>
    <w:p w:rsidR="00B43EF5" w:rsidRPr="00B43EF5" w:rsidRDefault="00B43EF5" w:rsidP="00B43EF5">
      <w:pPr>
        <w:shd w:val="clear" w:color="auto" w:fill="FFFFFF"/>
        <w:ind w:left="5" w:right="19" w:firstLine="571"/>
        <w:jc w:val="both"/>
      </w:pPr>
      <w:r w:rsidRPr="00B43EF5">
        <w:t>Порядок исчисления налога и авансовых платежей по налогу установлен ст. 396 НК РФ.</w:t>
      </w:r>
    </w:p>
    <w:p w:rsidR="00B43EF5" w:rsidRPr="00B43EF5" w:rsidRDefault="00B43EF5" w:rsidP="00B43EF5">
      <w:pPr>
        <w:shd w:val="clear" w:color="auto" w:fill="FFFFFF"/>
        <w:ind w:left="5" w:right="14" w:firstLine="576"/>
        <w:jc w:val="both"/>
      </w:pPr>
      <w:r w:rsidRPr="00B43EF5">
        <w:t>В бухгалтерском учете начисление земельного налога отра</w:t>
      </w:r>
      <w:r w:rsidRPr="00B43EF5">
        <w:softHyphen/>
        <w:t>жают записью:</w:t>
      </w:r>
    </w:p>
    <w:p w:rsidR="00B43EF5" w:rsidRPr="00B43EF5" w:rsidRDefault="00B43EF5" w:rsidP="00B43EF5">
      <w:pPr>
        <w:shd w:val="clear" w:color="auto" w:fill="FFFFFF"/>
        <w:ind w:left="3211" w:right="2534" w:hanging="1661"/>
        <w:jc w:val="both"/>
      </w:pPr>
      <w:r w:rsidRPr="00B43EF5">
        <w:t>Д 26</w:t>
      </w:r>
      <w:proofErr w:type="gramStart"/>
      <w:r w:rsidRPr="00B43EF5">
        <w:t xml:space="preserve">     К</w:t>
      </w:r>
      <w:proofErr w:type="gramEnd"/>
      <w:r w:rsidRPr="00B43EF5">
        <w:t xml:space="preserve"> 68/ Земельный налог</w:t>
      </w:r>
    </w:p>
    <w:p w:rsidR="00B43EF5" w:rsidRPr="00B43EF5" w:rsidRDefault="00B43EF5" w:rsidP="00B43EF5">
      <w:pPr>
        <w:shd w:val="clear" w:color="auto" w:fill="FFFFFF"/>
        <w:ind w:left="3211" w:right="2534" w:hanging="1661"/>
        <w:jc w:val="both"/>
      </w:pP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1. </w:t>
      </w:r>
      <w:r w:rsidRPr="00B43EF5">
        <w:rPr>
          <w:color w:val="auto"/>
        </w:rPr>
        <w:t>Определите сумму земельного налога за налоговый период для предприятия, занимающего земельный участок площадью 460 м</w:t>
      </w:r>
      <w:proofErr w:type="gramStart"/>
      <w:r w:rsidRPr="00B43EF5">
        <w:rPr>
          <w:color w:val="auto"/>
        </w:rPr>
        <w:t>2</w:t>
      </w:r>
      <w:proofErr w:type="gramEnd"/>
      <w:r w:rsidRPr="00B43EF5">
        <w:rPr>
          <w:color w:val="auto"/>
        </w:rPr>
        <w:t xml:space="preserve"> в черте города. Кадастровая стоимость 1 м</w:t>
      </w:r>
      <w:proofErr w:type="gramStart"/>
      <w:r w:rsidRPr="00B43EF5">
        <w:rPr>
          <w:color w:val="auto"/>
        </w:rPr>
        <w:t>2</w:t>
      </w:r>
      <w:proofErr w:type="gramEnd"/>
      <w:r w:rsidRPr="00B43EF5">
        <w:rPr>
          <w:color w:val="auto"/>
        </w:rPr>
        <w:t xml:space="preserve"> - 550 руб.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2. </w:t>
      </w:r>
      <w:r w:rsidRPr="00B43EF5">
        <w:rPr>
          <w:color w:val="auto"/>
        </w:rPr>
        <w:t>Сельскохозяйственная организация на территории сельского населенного пункта построила склад для хранения сельскохозяйственной продукции. Площадь земельного участка составляет 2500 кв. м. Кадастровая стоимость 1 м</w:t>
      </w:r>
      <w:proofErr w:type="gramStart"/>
      <w:r w:rsidRPr="00B43EF5">
        <w:rPr>
          <w:color w:val="auto"/>
        </w:rPr>
        <w:t>2</w:t>
      </w:r>
      <w:proofErr w:type="gramEnd"/>
      <w:r w:rsidRPr="00B43EF5">
        <w:rPr>
          <w:color w:val="auto"/>
        </w:rPr>
        <w:t xml:space="preserve"> - 150 руб.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color w:val="auto"/>
        </w:rPr>
        <w:t>Рассчитайте сумму земельного налога, подлежащую уплате в текущем году сельскохозяйственной организацией</w:t>
      </w:r>
      <w:r w:rsidRPr="00B43EF5">
        <w:rPr>
          <w:i/>
          <w:iCs/>
          <w:color w:val="auto"/>
        </w:rPr>
        <w:t xml:space="preserve">. </w:t>
      </w:r>
    </w:p>
    <w:p w:rsidR="00B43EF5" w:rsidRPr="00B43EF5" w:rsidRDefault="00B43EF5" w:rsidP="00B43EF5">
      <w:pPr>
        <w:pStyle w:val="Default"/>
        <w:jc w:val="both"/>
        <w:rPr>
          <w:color w:val="auto"/>
        </w:rPr>
      </w:pPr>
      <w:r w:rsidRPr="00B43EF5">
        <w:rPr>
          <w:b/>
          <w:bCs/>
          <w:color w:val="auto"/>
        </w:rPr>
        <w:t xml:space="preserve">Задание 4. </w:t>
      </w:r>
      <w:r w:rsidRPr="00B43EF5">
        <w:rPr>
          <w:color w:val="auto"/>
        </w:rPr>
        <w:t xml:space="preserve">Организация имеет в собственности участок площадью 25 тыс. кв. м, кадастровая стоимость которого равна 625 тыс. руб. В течение года уплачиваются авансовые платежи. 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</w:pPr>
      <w:r w:rsidRPr="00B43EF5">
        <w:t>Рассчитайте сумму авансового платежа за первый квартал текущего года, составьте корреспонденцию счетов по начислению и перечислению авансового платежа и заполните платежное поручение на уплату авансового платежа за первый квартал</w:t>
      </w:r>
    </w:p>
    <w:p w:rsidR="00B43EF5" w:rsidRPr="00B43EF5" w:rsidRDefault="00B43EF5" w:rsidP="00B43EF5">
      <w:pPr>
        <w:autoSpaceDE w:val="0"/>
        <w:autoSpaceDN w:val="0"/>
        <w:adjustRightInd w:val="0"/>
        <w:ind w:left="540"/>
      </w:pPr>
    </w:p>
    <w:p w:rsidR="00B43EF5" w:rsidRPr="00B43EF5" w:rsidRDefault="00B43EF5" w:rsidP="00B43EF5">
      <w:pPr>
        <w:snapToGrid w:val="0"/>
        <w:ind w:right="-185"/>
        <w:jc w:val="both"/>
        <w:rPr>
          <w:b/>
        </w:rPr>
      </w:pPr>
      <w:r w:rsidRPr="00B43EF5">
        <w:rPr>
          <w:b/>
        </w:rPr>
        <w:lastRenderedPageBreak/>
        <w:t>Определение налогооблагаемой базы и суммы налога, при исчислении специальных налоговых режимов.</w:t>
      </w:r>
    </w:p>
    <w:p w:rsidR="00B43EF5" w:rsidRPr="00B43EF5" w:rsidRDefault="00B43EF5" w:rsidP="00AD1F76">
      <w:pPr>
        <w:snapToGrid w:val="0"/>
        <w:ind w:right="-185"/>
        <w:jc w:val="both"/>
        <w:rPr>
          <w:b/>
        </w:rPr>
      </w:pPr>
      <w:r w:rsidRPr="00B43EF5">
        <w:rPr>
          <w:b/>
        </w:rPr>
        <w:t>Отражение на счетах бухгалтерского учета расчетов с бюджетом по специальным налоговым режимам.</w:t>
      </w:r>
      <w:r w:rsidR="00AD1F76">
        <w:rPr>
          <w:b/>
        </w:rPr>
        <w:t xml:space="preserve"> </w:t>
      </w:r>
      <w:r w:rsidRPr="00B43EF5">
        <w:rPr>
          <w:b/>
        </w:rPr>
        <w:t>Заполнение платежных поручений.  Проведение контроля прохождения платежных поручений.</w:t>
      </w:r>
    </w:p>
    <w:p w:rsidR="00AD1F76" w:rsidRDefault="00AD1F76" w:rsidP="00B43EF5">
      <w:pPr>
        <w:autoSpaceDE w:val="0"/>
        <w:autoSpaceDN w:val="0"/>
        <w:adjustRightInd w:val="0"/>
        <w:ind w:left="540"/>
        <w:jc w:val="both"/>
        <w:rPr>
          <w:b/>
        </w:rPr>
      </w:pPr>
    </w:p>
    <w:p w:rsidR="00B43EF5" w:rsidRPr="00B43EF5" w:rsidRDefault="00B43EF5" w:rsidP="00B43EF5">
      <w:pPr>
        <w:autoSpaceDE w:val="0"/>
        <w:autoSpaceDN w:val="0"/>
        <w:adjustRightInd w:val="0"/>
        <w:ind w:left="540"/>
        <w:jc w:val="both"/>
        <w:rPr>
          <w:b/>
        </w:rPr>
      </w:pPr>
      <w:r w:rsidRPr="00B43EF5">
        <w:rPr>
          <w:b/>
        </w:rPr>
        <w:t>ЕСХН</w:t>
      </w:r>
    </w:p>
    <w:p w:rsidR="00B43EF5" w:rsidRPr="00B43EF5" w:rsidRDefault="00B43EF5" w:rsidP="00B43EF5">
      <w:pPr>
        <w:pStyle w:val="Default"/>
        <w:jc w:val="both"/>
      </w:pPr>
      <w:r w:rsidRPr="00B43EF5">
        <w:t xml:space="preserve">Цель: научиться  исчислять земельный налог, составлять бухгалтерские проводки и заполнять платежное поручение на перечисление налога  в бюджет. </w:t>
      </w:r>
    </w:p>
    <w:p w:rsidR="00B43EF5" w:rsidRPr="00B43EF5" w:rsidRDefault="00B43EF5" w:rsidP="00B43EF5">
      <w:pPr>
        <w:pStyle w:val="Default"/>
        <w:jc w:val="both"/>
      </w:pPr>
      <w:r w:rsidRPr="00B43EF5">
        <w:rPr>
          <w:b/>
          <w:bCs/>
        </w:rPr>
        <w:t xml:space="preserve">Рекомендации по изучению темы: </w:t>
      </w:r>
    </w:p>
    <w:p w:rsidR="00B43EF5" w:rsidRPr="00B43EF5" w:rsidRDefault="00B43EF5" w:rsidP="00B43EF5">
      <w:pPr>
        <w:jc w:val="both"/>
        <w:rPr>
          <w:color w:val="000000"/>
        </w:rPr>
      </w:pPr>
      <w:r w:rsidRPr="00B43EF5">
        <w:rPr>
          <w:color w:val="000000"/>
        </w:rPr>
        <w:t xml:space="preserve"> Налоговой базой по ЕСХН является разница между доходами и расходами в денежном выражении (п. 1 ст. 346.6 НК РФ).</w:t>
      </w:r>
    </w:p>
    <w:p w:rsidR="00B43EF5" w:rsidRPr="00B43EF5" w:rsidRDefault="00B43EF5" w:rsidP="00B43EF5">
      <w:pPr>
        <w:numPr>
          <w:ilvl w:val="0"/>
          <w:numId w:val="35"/>
        </w:numPr>
        <w:rPr>
          <w:color w:val="000000"/>
        </w:rPr>
      </w:pPr>
      <w:r w:rsidRPr="00B43EF5">
        <w:rPr>
          <w:color w:val="000000"/>
        </w:rPr>
        <w:t xml:space="preserve">налоговую базу по ЕСХН увеличивают доходы от реализации, включая авансы, полученные в счет предстоящих поставок товаров, выполнения работ, оказания услуг (письмо Минфина России от 23 декабря 2008 г. № 03-11-04/1/31), а также </w:t>
      </w:r>
      <w:proofErr w:type="spellStart"/>
      <w:r w:rsidRPr="00B43EF5">
        <w:rPr>
          <w:color w:val="000000"/>
        </w:rPr>
        <w:t>внереализационные</w:t>
      </w:r>
      <w:proofErr w:type="spellEnd"/>
      <w:r w:rsidRPr="00B43EF5">
        <w:rPr>
          <w:color w:val="000000"/>
        </w:rPr>
        <w:t xml:space="preserve"> доходы;</w:t>
      </w:r>
    </w:p>
    <w:p w:rsidR="00B43EF5" w:rsidRPr="00B43EF5" w:rsidRDefault="00B43EF5" w:rsidP="00B43EF5">
      <w:pPr>
        <w:numPr>
          <w:ilvl w:val="0"/>
          <w:numId w:val="35"/>
        </w:numPr>
        <w:spacing w:before="100" w:beforeAutospacing="1" w:after="75"/>
        <w:rPr>
          <w:color w:val="000000"/>
        </w:rPr>
      </w:pPr>
      <w:r w:rsidRPr="00B43EF5">
        <w:rPr>
          <w:color w:val="000000"/>
        </w:rPr>
        <w:t>налоговую базу по ЕСХН уменьшают расходы по строго ограниченному перечню;</w:t>
      </w:r>
    </w:p>
    <w:p w:rsidR="00B43EF5" w:rsidRPr="00B43EF5" w:rsidRDefault="00B43EF5" w:rsidP="00B43EF5">
      <w:pPr>
        <w:numPr>
          <w:ilvl w:val="0"/>
          <w:numId w:val="35"/>
        </w:numPr>
        <w:spacing w:before="100" w:beforeAutospacing="1" w:after="75"/>
        <w:rPr>
          <w:color w:val="000000"/>
        </w:rPr>
      </w:pPr>
      <w:r w:rsidRPr="00B43EF5">
        <w:rPr>
          <w:color w:val="000000"/>
        </w:rPr>
        <w:t xml:space="preserve">при расчете </w:t>
      </w:r>
      <w:proofErr w:type="gramStart"/>
      <w:r w:rsidRPr="00B43EF5">
        <w:rPr>
          <w:color w:val="000000"/>
        </w:rPr>
        <w:t>налоговой</w:t>
      </w:r>
      <w:proofErr w:type="gramEnd"/>
      <w:r w:rsidRPr="00B43EF5">
        <w:rPr>
          <w:color w:val="000000"/>
        </w:rPr>
        <w:t xml:space="preserve"> по ЕСХН доходы и расходы учитываются нарастающим итогом с начала года.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Сельскохозяйственные организации ведут бухучет с использованием Плана счетов, утвержденного приказом Минсельхоза России от 13 июня 2001 г. № 654.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В бухучете доходы и расходы признаются методом начисления, то есть в тех периодах, в которых они возникли по условиям сделок, независимо от оплаты (п. 12, 16 ПБУ 9/99, п. 16 ПБУ 10/99). При расчете ЕСХН доходы и расходы признаются кассовым методом, то есть в тех периодах, когда доход (расход), возникший по условиям сделки, был оплачен (полностью или частично) (п. 5 ст. 346.5 НК РФ). Таким образом, для правильного формирования налоговой базы по ЕСХН из общей суммы доходов и расходов, отраженных на счетах бухучета, бухгалтеру придется отобрать только те, которые были оплачены в течение отчетного (налогового) периода по ЕСХН.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Способы систематизации данных бухучета для расчета ЕСХН налоговым законодательством не определены. Поэтому организация вправе разработать их самостоятельно и закрепить в приказе об учетной политике для целей налогообложения. На практике для этого можно использовать регистры бухучета в части доходов и расходов, оплаченных в течение отчетного (налогового) периода по ЕСХН. Например, оборотные ведомости по расчетам с покупателями и поставщиками.</w:t>
      </w:r>
    </w:p>
    <w:p w:rsidR="00B43EF5" w:rsidRPr="00B43EF5" w:rsidRDefault="00B43EF5" w:rsidP="00B43EF5">
      <w:pPr>
        <w:jc w:val="both"/>
        <w:rPr>
          <w:color w:val="000000"/>
        </w:rPr>
      </w:pPr>
      <w:r w:rsidRPr="00B43EF5">
        <w:rPr>
          <w:color w:val="000000"/>
        </w:rPr>
        <w:t>Налоговым периодом по ЕСХН является календарный год, отчетным периодом – полугодие (ст. 346.7 НК РФ). Поэтому в течение налогового периода налоговую базу по ЕСХН нужно определять дважды:</w:t>
      </w:r>
    </w:p>
    <w:p w:rsidR="00B43EF5" w:rsidRPr="00B43EF5" w:rsidRDefault="00B43EF5" w:rsidP="00B43EF5">
      <w:pPr>
        <w:numPr>
          <w:ilvl w:val="0"/>
          <w:numId w:val="36"/>
        </w:numPr>
        <w:rPr>
          <w:color w:val="000000"/>
        </w:rPr>
      </w:pPr>
      <w:r w:rsidRPr="00B43EF5">
        <w:rPr>
          <w:color w:val="000000"/>
        </w:rPr>
        <w:t>по окончании полугодия – для расчета авансового платежа;</w:t>
      </w:r>
    </w:p>
    <w:p w:rsidR="00B43EF5" w:rsidRPr="00B43EF5" w:rsidRDefault="00B43EF5" w:rsidP="00B43EF5">
      <w:pPr>
        <w:numPr>
          <w:ilvl w:val="0"/>
          <w:numId w:val="36"/>
        </w:numPr>
        <w:rPr>
          <w:color w:val="000000"/>
        </w:rPr>
      </w:pPr>
      <w:r w:rsidRPr="00B43EF5">
        <w:rPr>
          <w:color w:val="000000"/>
        </w:rPr>
        <w:t>по окончании года – для расчета итоговой суммы ЕСХН.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Такой порядок следует из положений пунктов 1–3 статьи 346.9 Налогового кодекса РФ.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Налоговая ставка по ЕСХН составляет 6 процентов (ст. 346.8 НК РФ).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Сумму ЕСХН (сумму авансового платежа по ЕСХН) рассчитайте по формуле: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780"/>
        <w:gridCol w:w="166"/>
        <w:gridCol w:w="3018"/>
        <w:gridCol w:w="150"/>
        <w:gridCol w:w="3038"/>
        <w:gridCol w:w="166"/>
        <w:gridCol w:w="350"/>
      </w:tblGrid>
      <w:tr w:rsidR="00B43EF5" w:rsidRPr="00B43EF5" w:rsidTr="00930454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ЕСХН (авансовый платеж по ЕСХН)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=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Доходы, полученные за год (полугодие)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–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Расходы, понесенные за год (полугодие)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×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B43EF5" w:rsidRPr="00B43EF5" w:rsidRDefault="00B43EF5" w:rsidP="00B43EF5">
            <w:pPr>
              <w:rPr>
                <w:color w:val="000000"/>
              </w:rPr>
            </w:pPr>
            <w:r w:rsidRPr="00B43EF5">
              <w:rPr>
                <w:color w:val="000000"/>
              </w:rPr>
              <w:t>6%</w:t>
            </w:r>
          </w:p>
        </w:tc>
      </w:tr>
    </w:tbl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 </w:t>
      </w:r>
      <w:r w:rsidRPr="00B43EF5">
        <w:rPr>
          <w:color w:val="000000"/>
        </w:rPr>
        <w:br/>
        <w:t>Если за полугодие организация получила убыток (расходы больше доходов), сумма авансового платежа по ЕСХН признается равной нулю.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lastRenderedPageBreak/>
        <w:t>Сумма авансового платежа засчитывается в счет уплаты ЕСХН по итогам года (п. 3 ст. 346.9 НК РФ). Поэтому по окончании налогового периода у организации может сложиться сумма налога не к доплате, а к уменьшению. Например, такое возможно, если уровень доходов организации к концу года снизится, а сумма расходов увеличится.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Полученную отрицательную разницу (налог к уменьшению) можно:</w:t>
      </w:r>
    </w:p>
    <w:p w:rsidR="00B43EF5" w:rsidRPr="00B43EF5" w:rsidRDefault="00B43EF5" w:rsidP="00B43EF5">
      <w:pPr>
        <w:numPr>
          <w:ilvl w:val="0"/>
          <w:numId w:val="37"/>
        </w:numPr>
        <w:spacing w:before="100" w:beforeAutospacing="1" w:after="75"/>
        <w:rPr>
          <w:color w:val="000000"/>
        </w:rPr>
      </w:pPr>
      <w:r w:rsidRPr="00B43EF5">
        <w:rPr>
          <w:color w:val="000000"/>
        </w:rPr>
        <w:t>зачесть в счет недоимки по другим федеральным налогам;</w:t>
      </w:r>
    </w:p>
    <w:p w:rsidR="00B43EF5" w:rsidRPr="00B43EF5" w:rsidRDefault="00B43EF5" w:rsidP="00B43EF5">
      <w:pPr>
        <w:numPr>
          <w:ilvl w:val="0"/>
          <w:numId w:val="37"/>
        </w:numPr>
        <w:spacing w:before="100" w:beforeAutospacing="1" w:after="75"/>
        <w:rPr>
          <w:color w:val="000000"/>
        </w:rPr>
      </w:pPr>
      <w:r w:rsidRPr="00B43EF5">
        <w:rPr>
          <w:color w:val="000000"/>
        </w:rPr>
        <w:t>зачесть в счет предстоящих платежей по ЕСХН или другим федеральным налогам;</w:t>
      </w:r>
    </w:p>
    <w:p w:rsidR="00B43EF5" w:rsidRPr="00B43EF5" w:rsidRDefault="00B43EF5" w:rsidP="00B43EF5">
      <w:pPr>
        <w:numPr>
          <w:ilvl w:val="0"/>
          <w:numId w:val="37"/>
        </w:numPr>
        <w:spacing w:before="100" w:beforeAutospacing="1" w:after="75"/>
        <w:rPr>
          <w:color w:val="000000"/>
        </w:rPr>
      </w:pPr>
      <w:r w:rsidRPr="00B43EF5">
        <w:rPr>
          <w:color w:val="000000"/>
        </w:rPr>
        <w:t>вернуть на расчетный счет организации.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 xml:space="preserve">Порядок зачета (возврата) излишне уплаченных налогов установлен статьей 78 Налогового кодекса РФ. 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Задача</w:t>
      </w:r>
      <w:proofErr w:type="gramStart"/>
      <w:r w:rsidRPr="00B43EF5">
        <w:rPr>
          <w:color w:val="000000"/>
        </w:rPr>
        <w:t>1</w:t>
      </w:r>
      <w:proofErr w:type="gramEnd"/>
      <w:r w:rsidRPr="00B43EF5">
        <w:rPr>
          <w:color w:val="000000"/>
        </w:rPr>
        <w:t xml:space="preserve"> 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ЗАО «Альфа» выращивает и реализует плодовые и ягодные культуры собственного производства. С 2011 году организация применяет ЕСХН, В декабре 2011 года «Альфа» приобрела и ввела в эксплуатацию производственное оборудование для использования в сельскохозяйственной деятельности. Первоначальная стоимость оборудования – 59 000 руб. (в т. ч. НДС – 9000 руб.). Оно было оплачено в феврале 2012 года.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По состоянию на 1 января 2012 года в учете «Альфы» отражен убыток за 2011 год в сумме 20 000 руб.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В первом полугодии 2012 года «Альфа» приобрела:</w:t>
      </w:r>
    </w:p>
    <w:p w:rsidR="00B43EF5" w:rsidRPr="00B43EF5" w:rsidRDefault="00B43EF5" w:rsidP="00B43EF5">
      <w:pPr>
        <w:numPr>
          <w:ilvl w:val="0"/>
          <w:numId w:val="38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минеральные удобрения на сумму 141 600 руб. (в т. ч. НДС – 21 600 руб.). По состоянию на 1 июля 2012 года оплачено только 94 400 руб. (в т. ч. НДС – 14 400 руб.);</w:t>
      </w:r>
    </w:p>
    <w:p w:rsidR="00B43EF5" w:rsidRPr="00B43EF5" w:rsidRDefault="00B43EF5" w:rsidP="00B43EF5">
      <w:pPr>
        <w:numPr>
          <w:ilvl w:val="0"/>
          <w:numId w:val="38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саженцы на сумму 472 000 руб. (в т. ч. НДС – 72 000 руб.), оплачены полностью.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В первом полугодии 2012 года «Альфа» реализовала сельхозпродукцию на сумму 700 000 руб. Оплата от покупателей поступила в полном размере. Помимо этого, 60 000 руб. покупатели внесли в качестве авансов в счет предстоящих поставок.</w:t>
      </w:r>
    </w:p>
    <w:p w:rsidR="00B43EF5" w:rsidRPr="00B43EF5" w:rsidRDefault="00B43EF5" w:rsidP="00B43EF5">
      <w:pPr>
        <w:spacing w:before="75" w:after="75"/>
        <w:jc w:val="both"/>
        <w:rPr>
          <w:color w:val="000000"/>
        </w:rPr>
      </w:pPr>
      <w:r w:rsidRPr="00B43EF5">
        <w:rPr>
          <w:color w:val="000000"/>
        </w:rPr>
        <w:t>В первом полугодии 2012 года «Альфа» понесла следующие расходы:</w:t>
      </w:r>
    </w:p>
    <w:p w:rsidR="00B43EF5" w:rsidRPr="00B43EF5" w:rsidRDefault="00B43EF5" w:rsidP="00B43EF5">
      <w:pPr>
        <w:numPr>
          <w:ilvl w:val="0"/>
          <w:numId w:val="39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начислена зарплата сотрудникам в сумме 150 000 руб. (выплачено 100 000 руб.);</w:t>
      </w:r>
    </w:p>
    <w:p w:rsidR="00B43EF5" w:rsidRPr="00B43EF5" w:rsidRDefault="00B43EF5" w:rsidP="00B43EF5">
      <w:pPr>
        <w:numPr>
          <w:ilvl w:val="0"/>
          <w:numId w:val="39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начислены взносы на обязательное пенсионное страхование в сумме 24 000 руб. перечислены – в сумме 16 000 руб.;</w:t>
      </w:r>
    </w:p>
    <w:p w:rsidR="00B43EF5" w:rsidRPr="00B43EF5" w:rsidRDefault="00B43EF5" w:rsidP="00B43EF5">
      <w:pPr>
        <w:numPr>
          <w:ilvl w:val="0"/>
          <w:numId w:val="39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начислены взносы на обязательное медицинское страхование в сумме 3450 руб. перечислены – в сумме 2300 руб.;</w:t>
      </w:r>
    </w:p>
    <w:p w:rsidR="00B43EF5" w:rsidRPr="00B43EF5" w:rsidRDefault="00B43EF5" w:rsidP="00B43EF5">
      <w:pPr>
        <w:numPr>
          <w:ilvl w:val="0"/>
          <w:numId w:val="39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начислены взносы на обязательное социальное страхование в сумме 2850 руб. перечислены – в сумме 1900 руб.;</w:t>
      </w:r>
    </w:p>
    <w:p w:rsidR="00B43EF5" w:rsidRPr="00B43EF5" w:rsidRDefault="00B43EF5" w:rsidP="00B43EF5">
      <w:pPr>
        <w:numPr>
          <w:ilvl w:val="0"/>
          <w:numId w:val="39"/>
        </w:numPr>
        <w:spacing w:before="100" w:beforeAutospacing="1" w:after="75"/>
        <w:jc w:val="both"/>
        <w:rPr>
          <w:color w:val="000000"/>
        </w:rPr>
      </w:pPr>
      <w:r w:rsidRPr="00B43EF5">
        <w:rPr>
          <w:color w:val="000000"/>
        </w:rPr>
        <w:t>начислены взносы на страхование от несчастных случаев и профзаболеваний в сумме 1950 руб. перечислены – в сумме 1300 руб.</w:t>
      </w:r>
    </w:p>
    <w:p w:rsidR="00B43EF5" w:rsidRPr="00B43EF5" w:rsidRDefault="00B43EF5" w:rsidP="00B43EF5">
      <w:pPr>
        <w:autoSpaceDE w:val="0"/>
        <w:autoSpaceDN w:val="0"/>
        <w:adjustRightInd w:val="0"/>
        <w:ind w:left="360"/>
        <w:jc w:val="both"/>
      </w:pPr>
      <w:r w:rsidRPr="00B43EF5">
        <w:t>Рассчитайте сумму налога за 2012 год, составьте корреспонденцию счетов по начислению и перечислению налога, заполните платежное поручение на уплату налога за год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D17C0F" w:rsidRDefault="00D17C0F" w:rsidP="00C03DE5">
      <w:pPr>
        <w:pStyle w:val="a3"/>
        <w:spacing w:before="0" w:beforeAutospacing="0" w:after="0" w:afterAutospacing="0" w:line="276" w:lineRule="auto"/>
        <w:jc w:val="both"/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D17C0F" w:rsidRDefault="00D17C0F" w:rsidP="00D17C0F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3</w:t>
      </w:r>
    </w:p>
    <w:p w:rsidR="00D17C0F" w:rsidRDefault="00D17C0F" w:rsidP="00D17C0F">
      <w:pPr>
        <w:spacing w:line="276" w:lineRule="auto"/>
        <w:jc w:val="center"/>
        <w:rPr>
          <w:bCs/>
        </w:rPr>
      </w:pPr>
    </w:p>
    <w:p w:rsidR="00D17C0F" w:rsidRPr="00D17C0F" w:rsidRDefault="00D17C0F" w:rsidP="00D17C0F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 w:rsidR="00AD1F76">
        <w:rPr>
          <w:bCs/>
        </w:rPr>
        <w:t>Порядок заполнения платёжных поручений по перечислению налогов и сборов</w:t>
      </w:r>
    </w:p>
    <w:p w:rsidR="00D17C0F" w:rsidRPr="00D17C0F" w:rsidRDefault="00D17C0F" w:rsidP="00D17C0F">
      <w:pPr>
        <w:spacing w:line="276" w:lineRule="auto"/>
        <w:jc w:val="both"/>
        <w:rPr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усвоение порядка </w:t>
      </w:r>
      <w:r w:rsidR="00AD1F76">
        <w:t>заполнения платёжных поручений на перечисление налогов и сборов в бюджеты разных уровней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>НК РФ 1 и 2 часть (в редакции от 04.05.2016)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t>Задания:</w:t>
      </w:r>
    </w:p>
    <w:p w:rsidR="00D17C0F" w:rsidRPr="00D17C0F" w:rsidRDefault="00AD1F76" w:rsidP="00D17C0F">
      <w:pPr>
        <w:pStyle w:val="a3"/>
        <w:spacing w:before="0" w:beforeAutospacing="0" w:after="0" w:afterAutospacing="0" w:line="276" w:lineRule="auto"/>
        <w:jc w:val="both"/>
      </w:pPr>
      <w:r>
        <w:t>На основании Практической работы № 2, по решённым задачам заполнить платёжные поручения.</w:t>
      </w:r>
    </w:p>
    <w:p w:rsidR="00D17C0F" w:rsidRDefault="00D17C0F" w:rsidP="00C03DE5">
      <w:pPr>
        <w:pStyle w:val="a3"/>
        <w:spacing w:before="0" w:beforeAutospacing="0" w:after="0" w:afterAutospacing="0" w:line="276" w:lineRule="auto"/>
        <w:jc w:val="both"/>
      </w:pPr>
    </w:p>
    <w:p w:rsidR="00D17C0F" w:rsidRDefault="00D17C0F" w:rsidP="00C03DE5">
      <w:pPr>
        <w:pStyle w:val="a3"/>
        <w:spacing w:before="0" w:beforeAutospacing="0" w:after="0" w:afterAutospacing="0" w:line="276" w:lineRule="auto"/>
        <w:jc w:val="both"/>
      </w:pPr>
    </w:p>
    <w:p w:rsidR="00D17C0F" w:rsidRDefault="00D17C0F" w:rsidP="00C03DE5">
      <w:pPr>
        <w:pStyle w:val="a3"/>
        <w:spacing w:before="0" w:beforeAutospacing="0" w:after="0" w:afterAutospacing="0" w:line="276" w:lineRule="auto"/>
        <w:jc w:val="both"/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AD1F76" w:rsidRDefault="00AD1F76" w:rsidP="00D17C0F">
      <w:pPr>
        <w:spacing w:line="276" w:lineRule="auto"/>
        <w:jc w:val="center"/>
        <w:rPr>
          <w:b/>
          <w:bCs/>
        </w:rPr>
      </w:pPr>
    </w:p>
    <w:p w:rsidR="00D17C0F" w:rsidRDefault="00D17C0F" w:rsidP="00D17C0F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4</w:t>
      </w:r>
    </w:p>
    <w:p w:rsidR="00D17C0F" w:rsidRDefault="00D17C0F" w:rsidP="00D17C0F">
      <w:pPr>
        <w:spacing w:line="276" w:lineRule="auto"/>
        <w:jc w:val="center"/>
        <w:rPr>
          <w:bCs/>
        </w:rPr>
      </w:pPr>
    </w:p>
    <w:p w:rsidR="00D17C0F" w:rsidRPr="00D17C0F" w:rsidRDefault="00D17C0F" w:rsidP="00D17C0F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 w:rsidR="00AD1F76">
        <w:rPr>
          <w:bCs/>
        </w:rPr>
        <w:t>Учёт расчётов по социальному страхованию и обеспечению</w:t>
      </w:r>
    </w:p>
    <w:p w:rsidR="00D17C0F" w:rsidRPr="00D17C0F" w:rsidRDefault="00D17C0F" w:rsidP="00D17C0F">
      <w:pPr>
        <w:spacing w:line="276" w:lineRule="auto"/>
        <w:jc w:val="both"/>
        <w:rPr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усвоение порядка </w:t>
      </w:r>
      <w:r>
        <w:t>расчёта налогов и отражение их на счетах бухгалтерского учёта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>НК РФ 1 и 2 часть (в редакции от 04.05.2016)</w:t>
      </w:r>
    </w:p>
    <w:p w:rsidR="00AD1F76" w:rsidRPr="00B43EF5" w:rsidRDefault="00AD1F76" w:rsidP="00AD1F76">
      <w:pPr>
        <w:autoSpaceDE w:val="0"/>
        <w:autoSpaceDN w:val="0"/>
        <w:adjustRightInd w:val="0"/>
        <w:spacing w:line="360" w:lineRule="auto"/>
        <w:ind w:firstLine="851"/>
        <w:jc w:val="center"/>
        <w:rPr>
          <w:rFonts w:eastAsia="TimesNewRoman,Italic"/>
          <w:b/>
        </w:rPr>
      </w:pPr>
      <w:r w:rsidRPr="00B43EF5">
        <w:rPr>
          <w:rFonts w:eastAsia="TimesNewRoman,Italic"/>
          <w:b/>
        </w:rPr>
        <w:t>Алгоритм выполнения заданий</w:t>
      </w:r>
    </w:p>
    <w:p w:rsidR="00AD1F76" w:rsidRPr="00B43EF5" w:rsidRDefault="00AD1F76" w:rsidP="00AD1F76">
      <w:pPr>
        <w:pStyle w:val="Default"/>
        <w:jc w:val="both"/>
      </w:pPr>
      <w:r w:rsidRPr="00B43EF5">
        <w:t xml:space="preserve">1. Произвести расчет соответствующего налога (авансового платежа), страховых взносов, подлежащих уплате в бюджет и внебюджетные фонды. </w:t>
      </w:r>
    </w:p>
    <w:p w:rsidR="00AD1F76" w:rsidRPr="00B43EF5" w:rsidRDefault="00AD1F76" w:rsidP="00AD1F76">
      <w:pPr>
        <w:pStyle w:val="Default"/>
        <w:jc w:val="both"/>
      </w:pPr>
      <w:r w:rsidRPr="00B43EF5">
        <w:t xml:space="preserve">2. Составить бухгалтерские проводки по начислению и перечислению налогов, страховых взносов в бюджет и внебюджетные фонды. </w:t>
      </w:r>
    </w:p>
    <w:p w:rsidR="00AD1F76" w:rsidRPr="00B43EF5" w:rsidRDefault="00AD1F76" w:rsidP="00AD1F76">
      <w:pPr>
        <w:pStyle w:val="Default"/>
        <w:jc w:val="both"/>
      </w:pPr>
      <w:r w:rsidRPr="00B43EF5">
        <w:t xml:space="preserve">3. Заполнить платежное поручение для перечисления налогов (авансовых платежей) и страховых взносов в бюджет и внебюджетные фонды. </w:t>
      </w:r>
    </w:p>
    <w:p w:rsidR="00AD1F76" w:rsidRPr="00B43EF5" w:rsidRDefault="00AD1F76" w:rsidP="00AD1F76">
      <w:pPr>
        <w:autoSpaceDE w:val="0"/>
        <w:autoSpaceDN w:val="0"/>
        <w:adjustRightInd w:val="0"/>
        <w:spacing w:line="360" w:lineRule="auto"/>
      </w:pPr>
      <w:r w:rsidRPr="00B43EF5">
        <w:t>4.   Проведите контроль прохождения платежного поручения.</w:t>
      </w:r>
    </w:p>
    <w:p w:rsidR="00AD1F76" w:rsidRPr="00B43EF5" w:rsidRDefault="00AD1F76" w:rsidP="00AD1F76">
      <w:pPr>
        <w:autoSpaceDE w:val="0"/>
        <w:autoSpaceDN w:val="0"/>
        <w:adjustRightInd w:val="0"/>
        <w:jc w:val="both"/>
      </w:pPr>
      <w:r w:rsidRPr="00B43EF5">
        <w:t xml:space="preserve">Бланк платежного поручения и его поля, необходимые для заполнения, представлен ниже </w:t>
      </w:r>
    </w:p>
    <w:p w:rsidR="00AD1F76" w:rsidRPr="00B43EF5" w:rsidRDefault="00AD1F76" w:rsidP="00AD1F76">
      <w:pPr>
        <w:pStyle w:val="a8"/>
        <w:ind w:left="366"/>
        <w:contextualSpacing w:val="0"/>
        <w:rPr>
          <w:rFonts w:ascii="Times New Roman" w:hAnsi="Times New Roman"/>
          <w:sz w:val="24"/>
          <w:szCs w:val="24"/>
        </w:rPr>
      </w:pPr>
      <w:r w:rsidRPr="00B43EF5">
        <w:rPr>
          <w:rFonts w:ascii="Times New Roman" w:hAnsi="Times New Roman"/>
          <w:sz w:val="24"/>
          <w:szCs w:val="24"/>
        </w:rPr>
        <w:t xml:space="preserve"> При заполнении платежных поручений использовать следующие данные Реквизиты организац</w:t>
      </w:r>
      <w:proofErr w:type="gramStart"/>
      <w:r w:rsidRPr="00B43EF5">
        <w:rPr>
          <w:rFonts w:ascii="Times New Roman" w:hAnsi="Times New Roman"/>
          <w:sz w:val="24"/>
          <w:szCs w:val="24"/>
        </w:rPr>
        <w:t>ии  ООО</w:t>
      </w:r>
      <w:proofErr w:type="gramEnd"/>
      <w:r w:rsidRPr="00B43EF5">
        <w:rPr>
          <w:rFonts w:ascii="Times New Roman" w:hAnsi="Times New Roman"/>
          <w:sz w:val="24"/>
          <w:szCs w:val="24"/>
        </w:rPr>
        <w:t xml:space="preserve"> « АПС»: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3"/>
        <w:gridCol w:w="6531"/>
      </w:tblGrid>
      <w:tr w:rsidR="00AD1F76" w:rsidRPr="00B43EF5" w:rsidTr="00930454">
        <w:tc>
          <w:tcPr>
            <w:tcW w:w="5000" w:type="pct"/>
            <w:gridSpan w:val="2"/>
          </w:tcPr>
          <w:p w:rsidR="00AD1F76" w:rsidRPr="00B43EF5" w:rsidRDefault="00AD1F76" w:rsidP="00930454">
            <w:pPr>
              <w:jc w:val="center"/>
              <w:rPr>
                <w:b/>
                <w:color w:val="000000"/>
              </w:rPr>
            </w:pPr>
            <w:r w:rsidRPr="00B43EF5">
              <w:rPr>
                <w:b/>
                <w:color w:val="000000"/>
              </w:rPr>
              <w:t>ООО « АПС»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ИНН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5244082829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КПП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524010011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№ расчетного счета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40702810971000476601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Наименование банка</w:t>
            </w:r>
          </w:p>
        </w:tc>
        <w:tc>
          <w:tcPr>
            <w:tcW w:w="3314" w:type="pct"/>
          </w:tcPr>
          <w:p w:rsidR="00AD1F76" w:rsidRPr="00B43EF5" w:rsidRDefault="00AD1F76" w:rsidP="00930454">
            <w:r w:rsidRPr="00B43EF5">
              <w:rPr>
                <w:bCs/>
              </w:rPr>
              <w:t xml:space="preserve">Нижегородский  </w:t>
            </w:r>
            <w:proofErr w:type="spellStart"/>
            <w:r w:rsidRPr="00B43EF5">
              <w:rPr>
                <w:bCs/>
              </w:rPr>
              <w:t>ф-л</w:t>
            </w:r>
            <w:proofErr w:type="spellEnd"/>
            <w:r w:rsidRPr="00B43EF5">
              <w:rPr>
                <w:bCs/>
              </w:rPr>
              <w:t xml:space="preserve"> ОАО «</w:t>
            </w:r>
            <w:proofErr w:type="spellStart"/>
            <w:r w:rsidRPr="00B43EF5">
              <w:rPr>
                <w:bCs/>
              </w:rPr>
              <w:t>Промсвязьбанк</w:t>
            </w:r>
            <w:proofErr w:type="spellEnd"/>
            <w:r w:rsidRPr="00B43EF5">
              <w:rPr>
                <w:bCs/>
              </w:rPr>
              <w:t>»</w:t>
            </w:r>
            <w:r w:rsidRPr="00B43EF5">
              <w:t xml:space="preserve">, </w:t>
            </w:r>
            <w:r w:rsidRPr="00B43EF5">
              <w:rPr>
                <w:bCs/>
              </w:rPr>
              <w:t>г</w:t>
            </w:r>
            <w:proofErr w:type="gramStart"/>
            <w:r w:rsidRPr="00B43EF5">
              <w:rPr>
                <w:bCs/>
              </w:rPr>
              <w:t>.Н</w:t>
            </w:r>
            <w:proofErr w:type="gramEnd"/>
            <w:r w:rsidRPr="00B43EF5">
              <w:rPr>
                <w:bCs/>
              </w:rPr>
              <w:t>ижний Новгород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Корреспондентский  счет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30101810100000000715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БИК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041806715</w:t>
            </w:r>
          </w:p>
        </w:tc>
      </w:tr>
    </w:tbl>
    <w:p w:rsidR="00AD1F76" w:rsidRPr="00B43EF5" w:rsidRDefault="00AD1F76" w:rsidP="00AD1F76">
      <w:pPr>
        <w:ind w:left="1065" w:hanging="357"/>
        <w:jc w:val="both"/>
      </w:pPr>
    </w:p>
    <w:p w:rsidR="00AD1F76" w:rsidRPr="00B43EF5" w:rsidRDefault="00AD1F76" w:rsidP="00AD1F76">
      <w:pPr>
        <w:ind w:left="357" w:hanging="357"/>
        <w:jc w:val="both"/>
      </w:pPr>
      <w:r w:rsidRPr="00B43EF5">
        <w:t>3</w:t>
      </w:r>
      <w:r w:rsidRPr="00B43EF5">
        <w:tab/>
        <w:t>Реквизиты Управления  Федерального казначейства по Нижегородской области (</w:t>
      </w:r>
      <w:proofErr w:type="gramStart"/>
      <w:r w:rsidRPr="00B43EF5">
        <w:t>Межрайонная</w:t>
      </w:r>
      <w:proofErr w:type="gramEnd"/>
      <w:r w:rsidRPr="00B43EF5">
        <w:t xml:space="preserve"> ИФНС России № 12 по Нижегородской области)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3"/>
        <w:gridCol w:w="6531"/>
      </w:tblGrid>
      <w:tr w:rsidR="00AD1F76" w:rsidRPr="00B43EF5" w:rsidTr="00930454">
        <w:tc>
          <w:tcPr>
            <w:tcW w:w="5000" w:type="pct"/>
            <w:gridSpan w:val="2"/>
          </w:tcPr>
          <w:p w:rsidR="00AD1F76" w:rsidRPr="00B43EF5" w:rsidRDefault="00AD1F76" w:rsidP="00930454">
            <w:pPr>
              <w:jc w:val="center"/>
              <w:rPr>
                <w:b/>
              </w:rPr>
            </w:pP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ИНН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5229005583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КПП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t>522901001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№ расчетного счета</w:t>
            </w:r>
          </w:p>
        </w:tc>
        <w:tc>
          <w:tcPr>
            <w:tcW w:w="3314" w:type="pct"/>
          </w:tcPr>
          <w:p w:rsidR="00AD1F76" w:rsidRPr="00B43EF5" w:rsidRDefault="00AD1F76" w:rsidP="00930454">
            <w:r w:rsidRPr="00B43EF5">
              <w:t>40101810400000010002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Наименование банка</w:t>
            </w:r>
          </w:p>
        </w:tc>
        <w:tc>
          <w:tcPr>
            <w:tcW w:w="3314" w:type="pct"/>
          </w:tcPr>
          <w:p w:rsidR="00AD1F76" w:rsidRPr="00B43EF5" w:rsidRDefault="00AD1F76" w:rsidP="00930454">
            <w:r w:rsidRPr="00B43EF5">
              <w:t xml:space="preserve">ГРКЦ ГУ БАНКА РОССИИ </w:t>
            </w:r>
            <w:proofErr w:type="gramStart"/>
            <w:r w:rsidRPr="00B43EF5">
              <w:t>ПО</w:t>
            </w:r>
            <w:proofErr w:type="gramEnd"/>
            <w:r w:rsidRPr="00B43EF5">
              <w:t xml:space="preserve"> НИЖЕГОРОДСКОЙ ОБЛ.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Корреспондентский  счет</w:t>
            </w:r>
          </w:p>
        </w:tc>
        <w:tc>
          <w:tcPr>
            <w:tcW w:w="3314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-</w:t>
            </w:r>
          </w:p>
        </w:tc>
      </w:tr>
      <w:tr w:rsidR="00AD1F76" w:rsidRPr="00B43EF5" w:rsidTr="00930454">
        <w:tc>
          <w:tcPr>
            <w:tcW w:w="1686" w:type="pct"/>
          </w:tcPr>
          <w:p w:rsidR="00AD1F76" w:rsidRPr="00B43EF5" w:rsidRDefault="00AD1F76" w:rsidP="00930454">
            <w:pPr>
              <w:rPr>
                <w:color w:val="000000"/>
              </w:rPr>
            </w:pPr>
            <w:r w:rsidRPr="00B43EF5">
              <w:rPr>
                <w:color w:val="000000"/>
              </w:rPr>
              <w:t>БИК</w:t>
            </w:r>
          </w:p>
        </w:tc>
        <w:tc>
          <w:tcPr>
            <w:tcW w:w="3314" w:type="pct"/>
          </w:tcPr>
          <w:p w:rsidR="00AD1F76" w:rsidRPr="00B43EF5" w:rsidRDefault="00AD1F76" w:rsidP="00930454">
            <w:r w:rsidRPr="00B43EF5">
              <w:t>042202001</w:t>
            </w:r>
          </w:p>
        </w:tc>
      </w:tr>
    </w:tbl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Default="00AD1F76" w:rsidP="00AD1F76">
      <w:pPr>
        <w:jc w:val="center"/>
        <w:rPr>
          <w:b/>
        </w:rPr>
      </w:pPr>
    </w:p>
    <w:p w:rsidR="00AD1F76" w:rsidRPr="00B43EF5" w:rsidRDefault="00AD1F76" w:rsidP="00AD1F76">
      <w:pPr>
        <w:jc w:val="center"/>
        <w:rPr>
          <w:b/>
        </w:rPr>
      </w:pPr>
      <w:r w:rsidRPr="00B43EF5">
        <w:rPr>
          <w:b/>
        </w:rPr>
        <w:lastRenderedPageBreak/>
        <w:t>Платежное поручение на перечисление налогов образца 2016 года</w:t>
      </w:r>
    </w:p>
    <w:p w:rsidR="00AD1F76" w:rsidRPr="00B43EF5" w:rsidRDefault="00AD1F76" w:rsidP="00AD1F76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47"/>
        <w:gridCol w:w="578"/>
        <w:gridCol w:w="617"/>
        <w:gridCol w:w="111"/>
        <w:gridCol w:w="227"/>
        <w:gridCol w:w="1305"/>
        <w:gridCol w:w="186"/>
        <w:gridCol w:w="477"/>
        <w:gridCol w:w="126"/>
        <w:gridCol w:w="640"/>
        <w:gridCol w:w="496"/>
        <w:gridCol w:w="589"/>
        <w:gridCol w:w="159"/>
        <w:gridCol w:w="269"/>
        <w:gridCol w:w="246"/>
        <w:gridCol w:w="494"/>
        <w:gridCol w:w="890"/>
        <w:gridCol w:w="37"/>
        <w:gridCol w:w="217"/>
        <w:gridCol w:w="120"/>
        <w:gridCol w:w="285"/>
        <w:gridCol w:w="378"/>
      </w:tblGrid>
      <w:tr w:rsidR="00AD1F76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18" w:type="pct"/>
            <w:vAlign w:val="bottom"/>
          </w:tcPr>
          <w:p w:rsidR="00AD1F76" w:rsidRPr="00B43EF5" w:rsidRDefault="00AD1F76" w:rsidP="00930454"/>
        </w:tc>
        <w:tc>
          <w:tcPr>
            <w:tcW w:w="943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2263" w:type="pct"/>
            <w:gridSpan w:val="10"/>
            <w:vAlign w:val="bottom"/>
          </w:tcPr>
          <w:p w:rsidR="00AD1F76" w:rsidRPr="00B43EF5" w:rsidRDefault="00AD1F76" w:rsidP="00930454"/>
        </w:tc>
        <w:tc>
          <w:tcPr>
            <w:tcW w:w="534" w:type="pct"/>
            <w:gridSpan w:val="5"/>
            <w:vAlign w:val="center"/>
          </w:tcPr>
          <w:p w:rsidR="00AD1F76" w:rsidRPr="00B43EF5" w:rsidRDefault="00AD1F76" w:rsidP="00930454">
            <w:pPr>
              <w:jc w:val="center"/>
            </w:pPr>
            <w:r w:rsidRPr="00B43EF5">
              <w:t>0401060</w:t>
            </w:r>
          </w:p>
        </w:tc>
      </w:tr>
      <w:tr w:rsidR="00AD1F76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  <w:proofErr w:type="spellStart"/>
            <w:r w:rsidRPr="00B43EF5">
              <w:t>Поступ</w:t>
            </w:r>
            <w:proofErr w:type="spellEnd"/>
            <w:r w:rsidRPr="00B43EF5">
              <w:t>. в банк плат.</w:t>
            </w:r>
          </w:p>
        </w:tc>
        <w:tc>
          <w:tcPr>
            <w:tcW w:w="318" w:type="pct"/>
            <w:vAlign w:val="bottom"/>
          </w:tcPr>
          <w:p w:rsidR="00AD1F76" w:rsidRPr="00B43EF5" w:rsidRDefault="00AD1F76" w:rsidP="00930454">
            <w:pPr>
              <w:jc w:val="both"/>
            </w:pPr>
          </w:p>
        </w:tc>
        <w:tc>
          <w:tcPr>
            <w:tcW w:w="943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 xml:space="preserve">Списано со </w:t>
            </w:r>
            <w:proofErr w:type="spellStart"/>
            <w:r w:rsidRPr="00B43EF5">
              <w:t>сч</w:t>
            </w:r>
            <w:proofErr w:type="spellEnd"/>
            <w:r w:rsidRPr="00B43EF5">
              <w:t>. плат.</w:t>
            </w:r>
          </w:p>
        </w:tc>
        <w:tc>
          <w:tcPr>
            <w:tcW w:w="2263" w:type="pct"/>
            <w:gridSpan w:val="10"/>
            <w:vAlign w:val="bottom"/>
          </w:tcPr>
          <w:p w:rsidR="00AD1F76" w:rsidRPr="00B43EF5" w:rsidRDefault="00AD1F76" w:rsidP="00930454">
            <w:pPr>
              <w:jc w:val="both"/>
            </w:pPr>
          </w:p>
        </w:tc>
        <w:tc>
          <w:tcPr>
            <w:tcW w:w="534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01</w:t>
            </w:r>
          </w:p>
        </w:tc>
      </w:tr>
      <w:tr w:rsidR="00AD1F76" w:rsidRPr="00B43EF5" w:rsidTr="00930454">
        <w:trPr>
          <w:cantSplit/>
        </w:trPr>
        <w:tc>
          <w:tcPr>
            <w:tcW w:w="941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18" w:type="pct"/>
            <w:vAlign w:val="bottom"/>
          </w:tcPr>
          <w:p w:rsidR="00AD1F76" w:rsidRPr="00B43EF5" w:rsidRDefault="00AD1F76" w:rsidP="00930454">
            <w:pPr>
              <w:jc w:val="both"/>
            </w:pPr>
          </w:p>
        </w:tc>
        <w:tc>
          <w:tcPr>
            <w:tcW w:w="943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2263" w:type="pct"/>
            <w:gridSpan w:val="10"/>
            <w:vAlign w:val="bottom"/>
          </w:tcPr>
          <w:p w:rsidR="00AD1F76" w:rsidRPr="00B43EF5" w:rsidRDefault="00AD1F76" w:rsidP="00930454">
            <w:pPr>
              <w:jc w:val="both"/>
            </w:pPr>
          </w:p>
        </w:tc>
        <w:tc>
          <w:tcPr>
            <w:tcW w:w="534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(101)</w:t>
            </w:r>
          </w:p>
        </w:tc>
      </w:tr>
      <w:tr w:rsidR="00AD1F76" w:rsidRPr="00B43EF5" w:rsidTr="00930454">
        <w:trPr>
          <w:trHeight w:val="360"/>
        </w:trPr>
        <w:tc>
          <w:tcPr>
            <w:tcW w:w="2513" w:type="pct"/>
            <w:gridSpan w:val="9"/>
            <w:vAlign w:val="bottom"/>
          </w:tcPr>
          <w:p w:rsidR="00AD1F76" w:rsidRPr="00B43EF5" w:rsidRDefault="00AD1F76" w:rsidP="00930454">
            <w:pPr>
              <w:tabs>
                <w:tab w:val="center" w:pos="4111"/>
              </w:tabs>
              <w:rPr>
                <w:b/>
                <w:bCs/>
              </w:rPr>
            </w:pPr>
            <w:r w:rsidRPr="00B43EF5">
              <w:rPr>
                <w:b/>
                <w:bCs/>
              </w:rPr>
              <w:t xml:space="preserve">ПЛАТЕЖНОЕ ПОРУЧЕНИЕ № </w:t>
            </w:r>
            <w:r w:rsidRPr="00B43EF5">
              <w:rPr>
                <w:b/>
                <w:bCs/>
              </w:rPr>
              <w:tab/>
            </w:r>
          </w:p>
        </w:tc>
        <w:tc>
          <w:tcPr>
            <w:tcW w:w="972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139" w:type="pct"/>
            <w:vAlign w:val="bottom"/>
          </w:tcPr>
          <w:p w:rsidR="00AD1F76" w:rsidRPr="00B43EF5" w:rsidRDefault="00AD1F76" w:rsidP="00930454"/>
        </w:tc>
        <w:tc>
          <w:tcPr>
            <w:tcW w:w="972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209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194" w:type="pct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c>
          <w:tcPr>
            <w:tcW w:w="2513" w:type="pct"/>
            <w:gridSpan w:val="9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972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Дата</w:t>
            </w:r>
          </w:p>
        </w:tc>
        <w:tc>
          <w:tcPr>
            <w:tcW w:w="139" w:type="pct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972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Вид платежа</w:t>
            </w:r>
          </w:p>
        </w:tc>
        <w:tc>
          <w:tcPr>
            <w:tcW w:w="209" w:type="pct"/>
            <w:gridSpan w:val="2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194" w:type="pct"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trHeight w:val="480"/>
        </w:trPr>
        <w:tc>
          <w:tcPr>
            <w:tcW w:w="643" w:type="pct"/>
          </w:tcPr>
          <w:p w:rsidR="00AD1F76" w:rsidRPr="00B43EF5" w:rsidRDefault="00AD1F76" w:rsidP="00930454">
            <w:r w:rsidRPr="00B43EF5">
              <w:t>Сумма</w:t>
            </w:r>
          </w:p>
          <w:p w:rsidR="00AD1F76" w:rsidRPr="00B43EF5" w:rsidRDefault="00AD1F76" w:rsidP="00930454">
            <w:r w:rsidRPr="00B43EF5">
              <w:t>прописью</w:t>
            </w:r>
          </w:p>
        </w:tc>
        <w:tc>
          <w:tcPr>
            <w:tcW w:w="4357" w:type="pct"/>
            <w:gridSpan w:val="21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60"/>
        </w:trPr>
        <w:tc>
          <w:tcPr>
            <w:tcW w:w="1433" w:type="pct"/>
            <w:gridSpan w:val="5"/>
            <w:vAlign w:val="center"/>
          </w:tcPr>
          <w:p w:rsidR="00AD1F76" w:rsidRPr="00B43EF5" w:rsidRDefault="00AD1F76" w:rsidP="00930454">
            <w:r w:rsidRPr="00B43EF5">
              <w:t xml:space="preserve">ИНН  </w:t>
            </w:r>
          </w:p>
        </w:tc>
        <w:tc>
          <w:tcPr>
            <w:tcW w:w="1410" w:type="pct"/>
            <w:gridSpan w:val="5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 xml:space="preserve">КПП  </w:t>
            </w:r>
          </w:p>
        </w:tc>
        <w:tc>
          <w:tcPr>
            <w:tcW w:w="560" w:type="pct"/>
            <w:gridSpan w:val="2"/>
            <w:vMerge w:val="restart"/>
          </w:tcPr>
          <w:p w:rsidR="00AD1F76" w:rsidRPr="00B43EF5" w:rsidRDefault="00AD1F76" w:rsidP="00930454">
            <w:pPr>
              <w:ind w:left="57"/>
            </w:pPr>
            <w:r w:rsidRPr="00B43EF5">
              <w:t>Сумма</w:t>
            </w:r>
          </w:p>
        </w:tc>
        <w:tc>
          <w:tcPr>
            <w:tcW w:w="1598" w:type="pct"/>
            <w:gridSpan w:val="10"/>
            <w:vMerge w:val="restart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464"/>
        </w:trPr>
        <w:tc>
          <w:tcPr>
            <w:tcW w:w="2842" w:type="pct"/>
            <w:gridSpan w:val="10"/>
            <w:vMerge w:val="restart"/>
          </w:tcPr>
          <w:p w:rsidR="00AD1F76" w:rsidRPr="00B43EF5" w:rsidRDefault="00AD1F76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Merge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</w:tcPr>
          <w:p w:rsidR="00AD1F76" w:rsidRPr="00B43EF5" w:rsidRDefault="00AD1F76" w:rsidP="00930454"/>
        </w:tc>
        <w:tc>
          <w:tcPr>
            <w:tcW w:w="560" w:type="pct"/>
            <w:gridSpan w:val="2"/>
            <w:vMerge w:val="restart"/>
          </w:tcPr>
          <w:p w:rsidR="00AD1F76" w:rsidRPr="00B43EF5" w:rsidRDefault="00AD1F76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82"/>
        </w:trPr>
        <w:tc>
          <w:tcPr>
            <w:tcW w:w="2842" w:type="pct"/>
            <w:gridSpan w:val="10"/>
            <w:vAlign w:val="bottom"/>
          </w:tcPr>
          <w:p w:rsidR="00AD1F76" w:rsidRPr="00B43EF5" w:rsidRDefault="00AD1F76" w:rsidP="00930454">
            <w:r w:rsidRPr="00B43EF5">
              <w:t>Плательщик</w:t>
            </w:r>
          </w:p>
        </w:tc>
        <w:tc>
          <w:tcPr>
            <w:tcW w:w="560" w:type="pct"/>
            <w:gridSpan w:val="2"/>
            <w:vMerge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cantSplit/>
          <w:trHeight w:val="280"/>
        </w:trPr>
        <w:tc>
          <w:tcPr>
            <w:tcW w:w="2842" w:type="pct"/>
            <w:gridSpan w:val="10"/>
            <w:vMerge w:val="restart"/>
          </w:tcPr>
          <w:p w:rsidR="00AD1F76" w:rsidRPr="00B43EF5" w:rsidRDefault="00AD1F76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БИК</w:t>
            </w:r>
          </w:p>
        </w:tc>
        <w:tc>
          <w:tcPr>
            <w:tcW w:w="1598" w:type="pct"/>
            <w:gridSpan w:val="10"/>
            <w:vAlign w:val="center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  <w:vAlign w:val="bottom"/>
          </w:tcPr>
          <w:p w:rsidR="00AD1F76" w:rsidRPr="00B43EF5" w:rsidRDefault="00AD1F76" w:rsidP="00930454"/>
        </w:tc>
        <w:tc>
          <w:tcPr>
            <w:tcW w:w="560" w:type="pct"/>
            <w:gridSpan w:val="2"/>
            <w:vMerge w:val="restart"/>
          </w:tcPr>
          <w:p w:rsidR="00AD1F76" w:rsidRPr="00B43EF5" w:rsidRDefault="00AD1F76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70"/>
        </w:trPr>
        <w:tc>
          <w:tcPr>
            <w:tcW w:w="2842" w:type="pct"/>
            <w:gridSpan w:val="10"/>
            <w:vAlign w:val="bottom"/>
          </w:tcPr>
          <w:p w:rsidR="00AD1F76" w:rsidRPr="00B43EF5" w:rsidRDefault="00AD1F76" w:rsidP="00930454">
            <w:r w:rsidRPr="00B43EF5">
              <w:t>Банк плательщика</w:t>
            </w:r>
          </w:p>
        </w:tc>
        <w:tc>
          <w:tcPr>
            <w:tcW w:w="560" w:type="pct"/>
            <w:gridSpan w:val="2"/>
            <w:vMerge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80"/>
        </w:trPr>
        <w:tc>
          <w:tcPr>
            <w:tcW w:w="2842" w:type="pct"/>
            <w:gridSpan w:val="10"/>
            <w:vMerge w:val="restart"/>
          </w:tcPr>
          <w:p w:rsidR="00AD1F76" w:rsidRPr="00B43EF5" w:rsidRDefault="00AD1F76" w:rsidP="00930454">
            <w:pPr>
              <w:rPr>
                <w:lang w:val="en-US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БИК</w:t>
            </w:r>
          </w:p>
        </w:tc>
        <w:tc>
          <w:tcPr>
            <w:tcW w:w="1598" w:type="pct"/>
            <w:gridSpan w:val="10"/>
            <w:vAlign w:val="center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464"/>
        </w:trPr>
        <w:tc>
          <w:tcPr>
            <w:tcW w:w="2842" w:type="pct"/>
            <w:gridSpan w:val="10"/>
            <w:vMerge/>
          </w:tcPr>
          <w:p w:rsidR="00AD1F76" w:rsidRPr="00B43EF5" w:rsidRDefault="00AD1F76" w:rsidP="00930454"/>
        </w:tc>
        <w:tc>
          <w:tcPr>
            <w:tcW w:w="560" w:type="pct"/>
            <w:gridSpan w:val="2"/>
            <w:vMerge w:val="restart"/>
          </w:tcPr>
          <w:p w:rsidR="00AD1F76" w:rsidRPr="00B43EF5" w:rsidRDefault="00AD1F76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92"/>
        </w:trPr>
        <w:tc>
          <w:tcPr>
            <w:tcW w:w="2842" w:type="pct"/>
            <w:gridSpan w:val="10"/>
            <w:vAlign w:val="bottom"/>
          </w:tcPr>
          <w:p w:rsidR="00AD1F76" w:rsidRPr="00B43EF5" w:rsidRDefault="00AD1F76" w:rsidP="00930454">
            <w:r w:rsidRPr="00B43EF5">
              <w:t>Банк получателя</w:t>
            </w:r>
          </w:p>
        </w:tc>
        <w:tc>
          <w:tcPr>
            <w:tcW w:w="560" w:type="pct"/>
            <w:gridSpan w:val="2"/>
            <w:vMerge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260"/>
        </w:trPr>
        <w:tc>
          <w:tcPr>
            <w:tcW w:w="1433" w:type="pct"/>
            <w:gridSpan w:val="5"/>
            <w:vAlign w:val="center"/>
          </w:tcPr>
          <w:p w:rsidR="00AD1F76" w:rsidRPr="00B43EF5" w:rsidRDefault="00AD1F76" w:rsidP="00930454">
            <w:r w:rsidRPr="00B43EF5">
              <w:t xml:space="preserve">ИНН  </w:t>
            </w:r>
          </w:p>
        </w:tc>
        <w:tc>
          <w:tcPr>
            <w:tcW w:w="1410" w:type="pct"/>
            <w:gridSpan w:val="5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 xml:space="preserve">КПП  </w:t>
            </w:r>
          </w:p>
        </w:tc>
        <w:tc>
          <w:tcPr>
            <w:tcW w:w="560" w:type="pct"/>
            <w:gridSpan w:val="2"/>
            <w:vMerge w:val="restart"/>
          </w:tcPr>
          <w:p w:rsidR="00AD1F76" w:rsidRPr="00B43EF5" w:rsidRDefault="00AD1F76" w:rsidP="00930454">
            <w:pPr>
              <w:ind w:left="57"/>
            </w:pPr>
            <w:proofErr w:type="spellStart"/>
            <w:r w:rsidRPr="00B43EF5">
              <w:t>Сч</w:t>
            </w:r>
            <w:proofErr w:type="spellEnd"/>
            <w:r w:rsidRPr="00B43EF5">
              <w:t>. №</w:t>
            </w:r>
          </w:p>
        </w:tc>
        <w:tc>
          <w:tcPr>
            <w:tcW w:w="1598" w:type="pct"/>
            <w:gridSpan w:val="10"/>
            <w:vMerge w:val="restart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464"/>
        </w:trPr>
        <w:tc>
          <w:tcPr>
            <w:tcW w:w="2842" w:type="pct"/>
            <w:gridSpan w:val="10"/>
            <w:vMerge w:val="restart"/>
          </w:tcPr>
          <w:p w:rsidR="00AD1F76" w:rsidRPr="00B43EF5" w:rsidRDefault="00AD1F76" w:rsidP="00930454"/>
        </w:tc>
        <w:tc>
          <w:tcPr>
            <w:tcW w:w="560" w:type="pct"/>
            <w:gridSpan w:val="2"/>
            <w:vMerge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1598" w:type="pct"/>
            <w:gridSpan w:val="10"/>
            <w:vMerge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cantSplit/>
          <w:trHeight w:val="270"/>
        </w:trPr>
        <w:tc>
          <w:tcPr>
            <w:tcW w:w="2842" w:type="pct"/>
            <w:gridSpan w:val="10"/>
            <w:vMerge/>
            <w:vAlign w:val="bottom"/>
          </w:tcPr>
          <w:p w:rsidR="00AD1F76" w:rsidRPr="00B43EF5" w:rsidRDefault="00AD1F76" w:rsidP="00930454"/>
        </w:tc>
        <w:tc>
          <w:tcPr>
            <w:tcW w:w="560" w:type="pct"/>
            <w:gridSpan w:val="2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Вид оп. (18)</w:t>
            </w:r>
          </w:p>
        </w:tc>
        <w:tc>
          <w:tcPr>
            <w:tcW w:w="348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Срок плат. (19)</w:t>
            </w:r>
          </w:p>
        </w:tc>
        <w:tc>
          <w:tcPr>
            <w:tcW w:w="517" w:type="pct"/>
            <w:gridSpan w:val="4"/>
            <w:vAlign w:val="center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cantSplit/>
          <w:trHeight w:val="70"/>
        </w:trPr>
        <w:tc>
          <w:tcPr>
            <w:tcW w:w="2842" w:type="pct"/>
            <w:gridSpan w:val="10"/>
            <w:vMerge/>
            <w:vAlign w:val="bottom"/>
          </w:tcPr>
          <w:p w:rsidR="00AD1F76" w:rsidRPr="00B43EF5" w:rsidRDefault="00AD1F76" w:rsidP="00930454"/>
        </w:tc>
        <w:tc>
          <w:tcPr>
            <w:tcW w:w="560" w:type="pct"/>
            <w:gridSpan w:val="2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Наз. пл.(20)</w:t>
            </w:r>
          </w:p>
        </w:tc>
        <w:tc>
          <w:tcPr>
            <w:tcW w:w="348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Очер</w:t>
            </w:r>
            <w:proofErr w:type="gramStart"/>
            <w:r w:rsidRPr="00B43EF5">
              <w:t>.</w:t>
            </w:r>
            <w:proofErr w:type="gramEnd"/>
            <w:r w:rsidRPr="00B43EF5">
              <w:t xml:space="preserve"> </w:t>
            </w:r>
            <w:proofErr w:type="gramStart"/>
            <w:r w:rsidRPr="00B43EF5">
              <w:t>п</w:t>
            </w:r>
            <w:proofErr w:type="gramEnd"/>
            <w:r w:rsidRPr="00B43EF5">
              <w:t>лат. (21)</w:t>
            </w:r>
          </w:p>
        </w:tc>
        <w:tc>
          <w:tcPr>
            <w:tcW w:w="517" w:type="pct"/>
            <w:gridSpan w:val="4"/>
            <w:vAlign w:val="center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trHeight w:val="270"/>
        </w:trPr>
        <w:tc>
          <w:tcPr>
            <w:tcW w:w="2842" w:type="pct"/>
            <w:gridSpan w:val="10"/>
            <w:vAlign w:val="bottom"/>
          </w:tcPr>
          <w:p w:rsidR="00AD1F76" w:rsidRPr="00B43EF5" w:rsidRDefault="00AD1F76" w:rsidP="00930454">
            <w:r w:rsidRPr="00B43EF5">
              <w:t>Получатель</w:t>
            </w:r>
          </w:p>
        </w:tc>
        <w:tc>
          <w:tcPr>
            <w:tcW w:w="560" w:type="pct"/>
            <w:gridSpan w:val="2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Код (22) УИН</w:t>
            </w:r>
          </w:p>
        </w:tc>
        <w:tc>
          <w:tcPr>
            <w:tcW w:w="348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</w:p>
        </w:tc>
        <w:tc>
          <w:tcPr>
            <w:tcW w:w="733" w:type="pct"/>
            <w:gridSpan w:val="3"/>
            <w:vAlign w:val="center"/>
          </w:tcPr>
          <w:p w:rsidR="00AD1F76" w:rsidRPr="00B43EF5" w:rsidRDefault="00AD1F76" w:rsidP="00930454">
            <w:pPr>
              <w:ind w:left="57"/>
            </w:pPr>
            <w:r w:rsidRPr="00B43EF5">
              <w:t>Рез. Поле (23)</w:t>
            </w:r>
          </w:p>
        </w:tc>
        <w:tc>
          <w:tcPr>
            <w:tcW w:w="517" w:type="pct"/>
            <w:gridSpan w:val="4"/>
            <w:vAlign w:val="center"/>
          </w:tcPr>
          <w:p w:rsidR="00AD1F76" w:rsidRPr="00B43EF5" w:rsidRDefault="00AD1F76" w:rsidP="00930454">
            <w:pPr>
              <w:ind w:left="57"/>
            </w:pPr>
          </w:p>
        </w:tc>
      </w:tr>
      <w:tr w:rsidR="00AD1F76" w:rsidRPr="00B43EF5" w:rsidTr="00930454">
        <w:trPr>
          <w:trHeight w:val="260"/>
        </w:trPr>
        <w:tc>
          <w:tcPr>
            <w:tcW w:w="1316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(104)</w:t>
            </w:r>
          </w:p>
        </w:tc>
        <w:tc>
          <w:tcPr>
            <w:tcW w:w="790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(105)</w:t>
            </w:r>
          </w:p>
        </w:tc>
        <w:tc>
          <w:tcPr>
            <w:tcW w:w="342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(106)</w:t>
            </w:r>
          </w:p>
        </w:tc>
        <w:tc>
          <w:tcPr>
            <w:tcW w:w="651" w:type="pct"/>
            <w:gridSpan w:val="3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(107)</w:t>
            </w:r>
          </w:p>
        </w:tc>
        <w:tc>
          <w:tcPr>
            <w:tcW w:w="907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(108)</w:t>
            </w:r>
          </w:p>
        </w:tc>
        <w:tc>
          <w:tcPr>
            <w:tcW w:w="652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(109)</w:t>
            </w:r>
          </w:p>
        </w:tc>
        <w:tc>
          <w:tcPr>
            <w:tcW w:w="342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  <w:r w:rsidRPr="00B43EF5">
              <w:t>(110)</w:t>
            </w:r>
          </w:p>
        </w:tc>
      </w:tr>
      <w:tr w:rsidR="00AD1F76" w:rsidRPr="00B43EF5" w:rsidTr="00930454">
        <w:trPr>
          <w:trHeight w:val="260"/>
        </w:trPr>
        <w:tc>
          <w:tcPr>
            <w:tcW w:w="1316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790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42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651" w:type="pct"/>
            <w:gridSpan w:val="3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907" w:type="pct"/>
            <w:gridSpan w:val="5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652" w:type="pct"/>
            <w:gridSpan w:val="4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42" w:type="pct"/>
            <w:gridSpan w:val="2"/>
            <w:vAlign w:val="bottom"/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trHeight w:val="533"/>
        </w:trPr>
        <w:tc>
          <w:tcPr>
            <w:tcW w:w="5000" w:type="pct"/>
            <w:gridSpan w:val="22"/>
          </w:tcPr>
          <w:p w:rsidR="00AD1F76" w:rsidRPr="00B43EF5" w:rsidRDefault="00AD1F76" w:rsidP="00930454">
            <w:r w:rsidRPr="00B43EF5">
              <w:t>(24)</w:t>
            </w:r>
          </w:p>
        </w:tc>
      </w:tr>
      <w:tr w:rsidR="00AD1F76" w:rsidRPr="00B43EF5" w:rsidTr="00930454">
        <w:trPr>
          <w:trHeight w:val="273"/>
        </w:trPr>
        <w:tc>
          <w:tcPr>
            <w:tcW w:w="5000" w:type="pct"/>
            <w:gridSpan w:val="22"/>
            <w:vAlign w:val="bottom"/>
          </w:tcPr>
          <w:p w:rsidR="00AD1F76" w:rsidRPr="00B43EF5" w:rsidRDefault="00AD1F76" w:rsidP="00930454">
            <w:r w:rsidRPr="00B43EF5">
              <w:t>Назначение платежа</w:t>
            </w:r>
          </w:p>
        </w:tc>
      </w:tr>
    </w:tbl>
    <w:p w:rsidR="00AD1F76" w:rsidRPr="00B43EF5" w:rsidRDefault="00AD1F76" w:rsidP="00AD1F76">
      <w:pPr>
        <w:tabs>
          <w:tab w:val="center" w:pos="5103"/>
          <w:tab w:val="left" w:pos="7938"/>
        </w:tabs>
      </w:pPr>
      <w:r w:rsidRPr="00B43EF5">
        <w:tab/>
        <w:t>Подписи</w:t>
      </w:r>
      <w:r w:rsidRPr="00B43EF5"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AD1F76" w:rsidRPr="00B43EF5" w:rsidTr="00930454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1F76" w:rsidRPr="00B43EF5" w:rsidRDefault="00AD1F76" w:rsidP="00930454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D1F76" w:rsidRPr="00B43EF5" w:rsidRDefault="00AD1F76" w:rsidP="00930454">
            <w:pPr>
              <w:jc w:val="center"/>
            </w:pPr>
          </w:p>
        </w:tc>
      </w:tr>
      <w:tr w:rsidR="00AD1F76" w:rsidRPr="00B43EF5" w:rsidTr="00930454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D1F76" w:rsidRPr="00B43EF5" w:rsidRDefault="00AD1F76" w:rsidP="00930454">
            <w:pPr>
              <w:ind w:left="-28"/>
              <w:jc w:val="center"/>
            </w:pPr>
            <w:r w:rsidRPr="00B43EF5"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1F76" w:rsidRPr="00B43EF5" w:rsidRDefault="00AD1F76" w:rsidP="00930454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1F76" w:rsidRPr="00B43EF5" w:rsidRDefault="00AD1F76" w:rsidP="00930454">
            <w:pPr>
              <w:jc w:val="center"/>
            </w:pPr>
          </w:p>
        </w:tc>
      </w:tr>
    </w:tbl>
    <w:p w:rsidR="00AD1F76" w:rsidRDefault="00AD1F76" w:rsidP="00AD1F76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AD1F76" w:rsidRDefault="00AD1F76" w:rsidP="00AD1F76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AD1F76" w:rsidRDefault="00AD1F76" w:rsidP="00AD1F76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AD1F76" w:rsidRDefault="00AD1F76" w:rsidP="00AD1F76">
      <w:pPr>
        <w:snapToGrid w:val="0"/>
        <w:spacing w:line="360" w:lineRule="auto"/>
        <w:ind w:right="-185"/>
        <w:jc w:val="center"/>
        <w:rPr>
          <w:b/>
          <w:bCs/>
          <w:sz w:val="32"/>
          <w:szCs w:val="32"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D17C0F" w:rsidRPr="00D17C0F" w:rsidRDefault="00D17C0F" w:rsidP="00D17C0F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lastRenderedPageBreak/>
        <w:t>Задания: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b/>
          <w:bCs/>
          <w:color w:val="auto"/>
        </w:rPr>
        <w:t xml:space="preserve">Задание 1. </w:t>
      </w:r>
      <w:r w:rsidRPr="00AD1F76">
        <w:rPr>
          <w:color w:val="auto"/>
        </w:rPr>
        <w:t xml:space="preserve">За пять месяцев текущего года сумма страховых взносов составила 124 600 руб., в том числе: в ПФР – 98 000 руб., в ФСС РФ – 14 000 руб., в ФФОМС – 12 600 руб.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 xml:space="preserve">За предыдущие четыре месяца уплачено страховых взносов 94 000 руб., в том числе: в ПФР – 78 000 руб., в ФСС РФ – 9 000 руб., в ФФОМС – 7 000 руб.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>Определить сумму страховых взносов, подлежащую к уплате за отчетный период</w:t>
      </w:r>
      <w:r>
        <w:rPr>
          <w:color w:val="auto"/>
        </w:rPr>
        <w:t>, составить корреспонденцию счетов</w:t>
      </w:r>
      <w:r w:rsidRPr="00AD1F76">
        <w:rPr>
          <w:color w:val="auto"/>
        </w:rPr>
        <w:t xml:space="preserve">.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b/>
          <w:bCs/>
          <w:color w:val="auto"/>
        </w:rPr>
        <w:t xml:space="preserve">Задание 2. </w:t>
      </w:r>
      <w:r w:rsidRPr="00AD1F76">
        <w:rPr>
          <w:color w:val="auto"/>
        </w:rPr>
        <w:t xml:space="preserve">Работник работает по трудовому договору в организации, его заработная плата за март текущего года составила 25 000 руб. В то же время с работником в этом месяце был заключен договор гражданско-правового характера на выполнение разовой работы, не входящей в круг его должностных обязанностей и не отвечающей специфике деятельности организации. Вознаграждение по данному договору составило 5 000 руб.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 xml:space="preserve">Рассчитайте сумму страховых взносов во внебюджетные фонды, составьте бухгалтерские записи на начисление и перечисление страховых взносов и заполните платежные документы на уплату страховых взносов.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b/>
          <w:bCs/>
          <w:color w:val="auto"/>
        </w:rPr>
        <w:t xml:space="preserve">Задание 3. </w:t>
      </w:r>
      <w:r w:rsidRPr="00AD1F76">
        <w:rPr>
          <w:color w:val="auto"/>
        </w:rPr>
        <w:t xml:space="preserve">В пользу работника в отчетном периоде были осуществлены следующие выплаты: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 xml:space="preserve">вознаграждение по трудовому договору – 30 000 руб.;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 xml:space="preserve">выплата по листку временной нетрудоспособности – 500 руб.;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 xml:space="preserve">единовременная материальная помощь в связи со смертью члена его семьи – 5 000 руб.; </w:t>
      </w:r>
    </w:p>
    <w:p w:rsidR="00AD1F76" w:rsidRPr="00AD1F76" w:rsidRDefault="00AD1F76" w:rsidP="00AD1F76">
      <w:pPr>
        <w:pStyle w:val="Default"/>
        <w:jc w:val="both"/>
        <w:rPr>
          <w:color w:val="auto"/>
        </w:rPr>
      </w:pPr>
      <w:r w:rsidRPr="00AD1F76">
        <w:rPr>
          <w:color w:val="auto"/>
        </w:rPr>
        <w:t>Рассчитайте сумму страховых взносов и укажите сроки их уплаты</w:t>
      </w:r>
      <w:r w:rsidR="00E85374">
        <w:rPr>
          <w:color w:val="auto"/>
        </w:rPr>
        <w:t>, составить корреспонденцию счетов</w:t>
      </w:r>
      <w:proofErr w:type="gramStart"/>
      <w:r w:rsidR="00E85374" w:rsidRPr="00AD1F76">
        <w:rPr>
          <w:color w:val="auto"/>
        </w:rPr>
        <w:t>.</w:t>
      </w:r>
      <w:r w:rsidRPr="00AD1F76">
        <w:rPr>
          <w:color w:val="auto"/>
        </w:rPr>
        <w:t xml:space="preserve">. </w:t>
      </w:r>
      <w:proofErr w:type="gramEnd"/>
    </w:p>
    <w:p w:rsidR="00AD1F76" w:rsidRPr="00B41D31" w:rsidRDefault="00AD1F76" w:rsidP="00AD1F76">
      <w:pPr>
        <w:jc w:val="both"/>
      </w:pPr>
      <w:r w:rsidRPr="00AD1F76">
        <w:rPr>
          <w:b/>
        </w:rPr>
        <w:t>Задание 4.</w:t>
      </w:r>
      <w:r w:rsidRPr="00B41D31">
        <w:t xml:space="preserve"> Определите облагаемую базу и суммы страховых взно</w:t>
      </w:r>
      <w:r w:rsidRPr="00B41D31">
        <w:softHyphen/>
        <w:t>сов, если в пользу физического лица, работающего в ком</w:t>
      </w:r>
      <w:r w:rsidRPr="00B41D31">
        <w:softHyphen/>
        <w:t>мерческой организации, за месяц были произведены следующие выплаты</w:t>
      </w:r>
      <w:r w:rsidR="00E85374">
        <w:t xml:space="preserve"> составить корреспонденцию счетов</w:t>
      </w:r>
      <w:proofErr w:type="gramStart"/>
      <w:r w:rsidR="00E85374" w:rsidRPr="00AD1F76">
        <w:t>.</w:t>
      </w:r>
      <w:r w:rsidRPr="00B41D31">
        <w:t>:</w:t>
      </w:r>
      <w:proofErr w:type="gramEnd"/>
    </w:p>
    <w:p w:rsidR="00AD1F76" w:rsidRPr="00B41D31" w:rsidRDefault="00AD1F76" w:rsidP="00AD1F76">
      <w:pPr>
        <w:ind w:firstLine="284"/>
        <w:jc w:val="both"/>
      </w:pPr>
      <w:r w:rsidRPr="00B41D31">
        <w:t>сдельная заработная плата — 7500 руб.;</w:t>
      </w:r>
    </w:p>
    <w:p w:rsidR="00AD1F76" w:rsidRPr="00B41D31" w:rsidRDefault="00AD1F76" w:rsidP="00AD1F76">
      <w:pPr>
        <w:ind w:firstLine="284"/>
        <w:jc w:val="both"/>
      </w:pPr>
      <w:r w:rsidRPr="00B41D31">
        <w:t>надбавка за сверхурочную работу — 1800 руб.;</w:t>
      </w:r>
    </w:p>
    <w:p w:rsidR="00AD1F76" w:rsidRPr="00B41D31" w:rsidRDefault="00AD1F76" w:rsidP="00AD1F76">
      <w:pPr>
        <w:ind w:firstLine="284"/>
        <w:jc w:val="both"/>
      </w:pPr>
      <w:r w:rsidRPr="00B41D31">
        <w:t>пособие по временной нетрудоспособности — 2250 руб.;</w:t>
      </w:r>
    </w:p>
    <w:p w:rsidR="00AD1F76" w:rsidRPr="00B41D31" w:rsidRDefault="00AD1F76" w:rsidP="00AD1F76">
      <w:pPr>
        <w:ind w:firstLine="284"/>
        <w:jc w:val="both"/>
      </w:pPr>
      <w:r w:rsidRPr="00B41D31">
        <w:t>компенсация за пользование личным автомобилем в служебных целях — 1200 руб.;</w:t>
      </w:r>
    </w:p>
    <w:p w:rsidR="00AD1F76" w:rsidRPr="00B41D31" w:rsidRDefault="00AD1F76" w:rsidP="00AD1F76">
      <w:pPr>
        <w:ind w:firstLine="284"/>
        <w:jc w:val="both"/>
      </w:pPr>
      <w:r w:rsidRPr="00B41D31">
        <w:t>единовременная материальная помощь к отпуску — 3500 руб.;</w:t>
      </w:r>
    </w:p>
    <w:p w:rsidR="00AD1F76" w:rsidRPr="00B41D31" w:rsidRDefault="00AD1F76" w:rsidP="00AD1F76">
      <w:pPr>
        <w:ind w:firstLine="284"/>
        <w:jc w:val="both"/>
      </w:pPr>
      <w:r w:rsidRPr="00B41D31">
        <w:t>содержание детей в детском саду — 800 руб.</w:t>
      </w:r>
    </w:p>
    <w:p w:rsidR="00AD1F76" w:rsidRPr="00AD1F76" w:rsidRDefault="00AD1F76" w:rsidP="00AD1F76">
      <w:pPr>
        <w:jc w:val="both"/>
      </w:pPr>
      <w:r w:rsidRPr="00AD1F76">
        <w:rPr>
          <w:b/>
        </w:rPr>
        <w:t>Задание 5</w:t>
      </w:r>
      <w:r w:rsidRPr="00AD1F76">
        <w:t>.За расчетный период работнику произведены следующие выплаты: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сумма, начисленная по тарифной ставке, — 295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начисления стимулирующего характера — 20% основного заработка;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пособие по временной нетрудоспособности — 12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начисления за работу в ночное время — 45 тыс. руб.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расходы на оплату труда за время вынужденного простоя — 8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пособие по уходу за больным ребенком — 15 тыс. руб.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единовременное вознаграждение за выслугу лет 10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расходы на оплату отпуска — 32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единовременная материальная помощь в связи со стихийным бедствием - 30 тыс. руб.;</w:t>
      </w:r>
    </w:p>
    <w:p w:rsidR="00AD1F76" w:rsidRPr="00E72BAA" w:rsidRDefault="00AD1F76" w:rsidP="00AD1F76">
      <w:pPr>
        <w:pStyle w:val="a8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BAA">
        <w:rPr>
          <w:rFonts w:ascii="Times New Roman" w:hAnsi="Times New Roman"/>
          <w:sz w:val="24"/>
          <w:szCs w:val="24"/>
        </w:rPr>
        <w:t>премия ко дню профессионального праздника 15 тыс. руб.</w:t>
      </w:r>
    </w:p>
    <w:p w:rsidR="00AD1F76" w:rsidRPr="00B41D31" w:rsidRDefault="00AD1F76" w:rsidP="00AD1F76">
      <w:pPr>
        <w:ind w:firstLine="284"/>
        <w:jc w:val="both"/>
      </w:pPr>
      <w:r w:rsidRPr="00B41D31">
        <w:t>Исчислите сумму страховых взносов, которые полежат перечислению в бюджет. Укажите суммы по к</w:t>
      </w:r>
      <w:r>
        <w:t>аж</w:t>
      </w:r>
      <w:r w:rsidRPr="00B41D31">
        <w:t>дому фонду</w:t>
      </w:r>
      <w:r w:rsidR="00E85374">
        <w:t>, составить корреспонденцию счетов</w:t>
      </w:r>
      <w:proofErr w:type="gramStart"/>
      <w:r w:rsidR="00E85374" w:rsidRPr="00AD1F76">
        <w:t>.</w:t>
      </w:r>
      <w:r w:rsidRPr="00B41D31">
        <w:t>.</w:t>
      </w:r>
      <w:proofErr w:type="gramEnd"/>
    </w:p>
    <w:p w:rsidR="00AD1F76" w:rsidRDefault="00AD1F76" w:rsidP="00AD1F76">
      <w:pPr>
        <w:ind w:firstLine="284"/>
        <w:jc w:val="both"/>
      </w:pPr>
    </w:p>
    <w:p w:rsidR="00AD1F76" w:rsidRPr="00AD1F76" w:rsidRDefault="00AD1F76" w:rsidP="00AD1F76">
      <w:pPr>
        <w:ind w:left="284"/>
        <w:jc w:val="both"/>
      </w:pPr>
      <w:r w:rsidRPr="00AD1F76">
        <w:rPr>
          <w:b/>
        </w:rPr>
        <w:t>Задание 6.</w:t>
      </w:r>
      <w:r>
        <w:t xml:space="preserve"> </w:t>
      </w:r>
      <w:r w:rsidRPr="00AD1F76">
        <w:t xml:space="preserve">С января по июнь текущего года в организации работали 8 человек, из них трое — в обособленном </w:t>
      </w:r>
      <w:proofErr w:type="gramStart"/>
      <w:r w:rsidRPr="00AD1F76">
        <w:t>подразделении</w:t>
      </w:r>
      <w:proofErr w:type="gramEnd"/>
      <w:r w:rsidRPr="00AD1F76">
        <w:t xml:space="preserve"> которое находится на территории другого субъекта Российской Федерации. </w:t>
      </w:r>
      <w:proofErr w:type="spellStart"/>
      <w:r w:rsidRPr="00AD1F76">
        <w:t>Касатонов</w:t>
      </w:r>
      <w:proofErr w:type="spellEnd"/>
      <w:r w:rsidRPr="00AD1F76">
        <w:t xml:space="preserve"> И.Н. является инвалидом III группы. Данные о начислении всем работника (в руб.) представлены в таблице.</w:t>
      </w:r>
    </w:p>
    <w:p w:rsidR="00AD1F76" w:rsidRDefault="00AD1F76" w:rsidP="00AD1F76">
      <w:pPr>
        <w:ind w:firstLine="284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7"/>
        <w:gridCol w:w="3278"/>
        <w:gridCol w:w="3279"/>
      </w:tblGrid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lastRenderedPageBreak/>
              <w:t>ФИО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Налоговая база за январь - июнь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Налоговая база за июнь</w:t>
            </w:r>
          </w:p>
        </w:tc>
      </w:tr>
      <w:tr w:rsidR="00AD1F76" w:rsidRPr="00E22690" w:rsidTr="00930454">
        <w:tc>
          <w:tcPr>
            <w:tcW w:w="10138" w:type="dxa"/>
            <w:gridSpan w:val="3"/>
          </w:tcPr>
          <w:p w:rsidR="00AD1F76" w:rsidRPr="00E22690" w:rsidRDefault="00AD1F76" w:rsidP="00930454">
            <w:pPr>
              <w:jc w:val="center"/>
            </w:pPr>
            <w:r w:rsidRPr="00E22690">
              <w:t>Головная организация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r w:rsidRPr="00E22690">
              <w:t>Сазонова Н.В.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55 000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9 500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proofErr w:type="spellStart"/>
            <w:r w:rsidRPr="00E22690">
              <w:t>Комчатов</w:t>
            </w:r>
            <w:proofErr w:type="spellEnd"/>
            <w:r w:rsidRPr="00E22690">
              <w:t xml:space="preserve"> Е.Н.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67 000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11 000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proofErr w:type="spellStart"/>
            <w:r w:rsidRPr="00E22690">
              <w:t>Стрельникова</w:t>
            </w:r>
            <w:proofErr w:type="spellEnd"/>
            <w:r w:rsidRPr="00E22690">
              <w:t xml:space="preserve"> В.П.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51 000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8 000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proofErr w:type="spellStart"/>
            <w:r w:rsidRPr="00E22690">
              <w:t>Сапорин</w:t>
            </w:r>
            <w:proofErr w:type="spellEnd"/>
            <w:r w:rsidRPr="00E22690">
              <w:t xml:space="preserve"> В.М.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45 000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6 500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r w:rsidRPr="00E22690">
              <w:t>Богданов Е.К.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65 000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12 000</w:t>
            </w:r>
          </w:p>
        </w:tc>
      </w:tr>
      <w:tr w:rsidR="00AD1F76" w:rsidRPr="00E22690" w:rsidTr="00930454">
        <w:tc>
          <w:tcPr>
            <w:tcW w:w="10138" w:type="dxa"/>
            <w:gridSpan w:val="3"/>
          </w:tcPr>
          <w:p w:rsidR="00AD1F76" w:rsidRPr="00E22690" w:rsidRDefault="00AD1F76" w:rsidP="00930454">
            <w:pPr>
              <w:jc w:val="center"/>
            </w:pPr>
            <w:r w:rsidRPr="00E22690">
              <w:t>Обособленное подразделение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proofErr w:type="spellStart"/>
            <w:r w:rsidRPr="00E22690">
              <w:t>Касатонов</w:t>
            </w:r>
            <w:proofErr w:type="spellEnd"/>
            <w:r w:rsidRPr="00E22690">
              <w:t xml:space="preserve"> И.Н.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63 000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11 500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r w:rsidRPr="00E22690">
              <w:t>Сорокина Е.Ф.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50 200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7 400</w:t>
            </w:r>
          </w:p>
        </w:tc>
      </w:tr>
      <w:tr w:rsidR="00AD1F76" w:rsidRPr="00E22690" w:rsidTr="00930454">
        <w:tc>
          <w:tcPr>
            <w:tcW w:w="3379" w:type="dxa"/>
          </w:tcPr>
          <w:p w:rsidR="00AD1F76" w:rsidRPr="00E22690" w:rsidRDefault="00AD1F76" w:rsidP="00930454">
            <w:pPr>
              <w:jc w:val="both"/>
            </w:pPr>
            <w:r w:rsidRPr="00E22690">
              <w:t>Овчаренко Е.Е.</w:t>
            </w:r>
          </w:p>
        </w:tc>
        <w:tc>
          <w:tcPr>
            <w:tcW w:w="3379" w:type="dxa"/>
          </w:tcPr>
          <w:p w:rsidR="00AD1F76" w:rsidRPr="00E22690" w:rsidRDefault="00AD1F76" w:rsidP="00930454">
            <w:pPr>
              <w:jc w:val="center"/>
            </w:pPr>
            <w:r w:rsidRPr="00E22690">
              <w:t>48 000</w:t>
            </w:r>
          </w:p>
        </w:tc>
        <w:tc>
          <w:tcPr>
            <w:tcW w:w="3380" w:type="dxa"/>
          </w:tcPr>
          <w:p w:rsidR="00AD1F76" w:rsidRPr="00E22690" w:rsidRDefault="00AD1F76" w:rsidP="00930454">
            <w:pPr>
              <w:jc w:val="center"/>
            </w:pPr>
            <w:r w:rsidRPr="00E22690">
              <w:t>7 200</w:t>
            </w:r>
          </w:p>
        </w:tc>
      </w:tr>
    </w:tbl>
    <w:p w:rsidR="00AD1F76" w:rsidRPr="00B41D31" w:rsidRDefault="00AD1F76" w:rsidP="00AD1F76">
      <w:pPr>
        <w:ind w:firstLine="284"/>
        <w:jc w:val="both"/>
      </w:pPr>
      <w:r w:rsidRPr="00B41D31">
        <w:t>Исчислите страховые взносы за отчетный период. Объясните порядок их исчисления и уплаты</w:t>
      </w:r>
      <w:r w:rsidR="00E85374">
        <w:t>, составить корреспонденцию счетов</w:t>
      </w:r>
      <w:proofErr w:type="gramStart"/>
      <w:r w:rsidR="00E85374" w:rsidRPr="00AD1F76">
        <w:t>.</w:t>
      </w:r>
      <w:r w:rsidRPr="00B41D31">
        <w:t>.</w:t>
      </w:r>
      <w:proofErr w:type="gramEnd"/>
    </w:p>
    <w:p w:rsidR="00AD1F76" w:rsidRDefault="00AD1F76" w:rsidP="00AD1F76">
      <w:pPr>
        <w:ind w:firstLine="284"/>
        <w:jc w:val="both"/>
      </w:pPr>
    </w:p>
    <w:p w:rsidR="00AD1F76" w:rsidRPr="00AD1F76" w:rsidRDefault="00AD1F76" w:rsidP="00AD1F76">
      <w:pPr>
        <w:ind w:left="284"/>
        <w:jc w:val="both"/>
      </w:pPr>
      <w:r w:rsidRPr="00AD1F76">
        <w:rPr>
          <w:b/>
        </w:rPr>
        <w:t>Задание 7.</w:t>
      </w:r>
      <w:r w:rsidRPr="00AD1F76">
        <w:t xml:space="preserve"> ЗАО «Восток» применяет упрощенную систему налого</w:t>
      </w:r>
      <w:r w:rsidRPr="00AD1F76">
        <w:softHyphen/>
        <w:t>обложения. За I квартал налогового периода общество начислило работникам выплаты в размере 229 тыс. руб., в том числе:</w:t>
      </w:r>
    </w:p>
    <w:p w:rsidR="00AD1F76" w:rsidRDefault="00AD1F76" w:rsidP="00AD1F76">
      <w:pPr>
        <w:ind w:firstLine="284"/>
        <w:jc w:val="both"/>
      </w:pPr>
      <w:r w:rsidRPr="00B41D31">
        <w:t xml:space="preserve">Соломатину Н.П. — 45 тыс. руб.; </w:t>
      </w:r>
    </w:p>
    <w:p w:rsidR="00AD1F76" w:rsidRDefault="00AD1F76" w:rsidP="00AD1F76">
      <w:pPr>
        <w:ind w:firstLine="284"/>
        <w:jc w:val="both"/>
      </w:pPr>
      <w:r w:rsidRPr="00B41D31">
        <w:t xml:space="preserve">Карпову Л.Е. — 52 тыс. руб.; </w:t>
      </w:r>
    </w:p>
    <w:p w:rsidR="00AD1F76" w:rsidRDefault="00AD1F76" w:rsidP="00AD1F76">
      <w:pPr>
        <w:ind w:firstLine="284"/>
        <w:jc w:val="both"/>
      </w:pPr>
      <w:r w:rsidRPr="00B41D31">
        <w:t xml:space="preserve">Баранову Е.В. — 60 тыс. руб.; </w:t>
      </w:r>
    </w:p>
    <w:p w:rsidR="00AD1F76" w:rsidRDefault="00AD1F76" w:rsidP="00AD1F76">
      <w:pPr>
        <w:ind w:firstLine="284"/>
        <w:jc w:val="both"/>
      </w:pPr>
      <w:proofErr w:type="spellStart"/>
      <w:r w:rsidRPr="00B41D31">
        <w:t>Затуле</w:t>
      </w:r>
      <w:proofErr w:type="spellEnd"/>
      <w:r w:rsidRPr="00B41D31">
        <w:t xml:space="preserve"> Е.Н. — 42 тыс. руб.; </w:t>
      </w:r>
    </w:p>
    <w:p w:rsidR="00AD1F76" w:rsidRPr="00B41D31" w:rsidRDefault="00AD1F76" w:rsidP="00AD1F76">
      <w:pPr>
        <w:ind w:firstLine="284"/>
        <w:jc w:val="both"/>
      </w:pPr>
      <w:r w:rsidRPr="00B41D31">
        <w:t>Семенову В.П. — 30 тыс. руб.</w:t>
      </w:r>
    </w:p>
    <w:p w:rsidR="00AD1F76" w:rsidRPr="00B41D31" w:rsidRDefault="00AD1F76" w:rsidP="00AD1F76">
      <w:pPr>
        <w:ind w:firstLine="284"/>
        <w:jc w:val="both"/>
      </w:pPr>
      <w:r w:rsidRPr="00B41D31">
        <w:t>Исчислите страховые взносы за отчетный период. Объясните порядок их исчисления и уплаты</w:t>
      </w:r>
      <w:r w:rsidR="00E85374">
        <w:t>, составить корреспонденцию счетов</w:t>
      </w:r>
      <w:proofErr w:type="gramStart"/>
      <w:r w:rsidR="00E85374" w:rsidRPr="00AD1F76">
        <w:t>.</w:t>
      </w:r>
      <w:r w:rsidRPr="00B41D31">
        <w:t>.</w:t>
      </w:r>
      <w:proofErr w:type="gramEnd"/>
    </w:p>
    <w:p w:rsidR="00D17C0F" w:rsidRPr="00AD1F76" w:rsidRDefault="00D17C0F" w:rsidP="00D17C0F">
      <w:pPr>
        <w:pStyle w:val="a3"/>
        <w:spacing w:before="0" w:beforeAutospacing="0" w:after="0" w:afterAutospacing="0" w:line="276" w:lineRule="auto"/>
        <w:jc w:val="both"/>
      </w:pPr>
    </w:p>
    <w:p w:rsidR="00D17C0F" w:rsidRPr="00AD1F76" w:rsidRDefault="00D17C0F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81372B" w:rsidRDefault="0081372B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5</w:t>
      </w:r>
    </w:p>
    <w:p w:rsidR="00E85374" w:rsidRDefault="00E85374" w:rsidP="00E85374">
      <w:pPr>
        <w:spacing w:line="276" w:lineRule="auto"/>
        <w:jc w:val="center"/>
        <w:rPr>
          <w:bCs/>
        </w:rPr>
      </w:pPr>
    </w:p>
    <w:p w:rsidR="00E85374" w:rsidRPr="00D17C0F" w:rsidRDefault="00E85374" w:rsidP="00E85374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>
        <w:rPr>
          <w:bCs/>
        </w:rPr>
        <w:t>Учёт расчётов взносов на страхование от несчастных случаев на производстве и профессиональных заболеваний</w:t>
      </w:r>
    </w:p>
    <w:p w:rsidR="00E85374" w:rsidRPr="00D17C0F" w:rsidRDefault="00E85374" w:rsidP="00E85374">
      <w:pPr>
        <w:spacing w:line="276" w:lineRule="auto"/>
        <w:jc w:val="both"/>
        <w:rPr>
          <w:bCs/>
        </w:rPr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усвоение порядка </w:t>
      </w:r>
      <w:r>
        <w:t>расчёта налогов и отражение их на счетах бухгалтерского учёта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>НК РФ 1 и 2 часть (в редакции от 04.05.2016)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t>Задания:</w:t>
      </w: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  <w:r>
        <w:t xml:space="preserve">На основании Практической работы № 5 по всем задачам рассчитать сумму по </w:t>
      </w:r>
      <w:r>
        <w:rPr>
          <w:bCs/>
        </w:rPr>
        <w:t xml:space="preserve">взносам на страхование от несчастных случаев на производстве и профессиональных заболеваний по трём коэффициента: </w:t>
      </w:r>
      <w:proofErr w:type="gramStart"/>
      <w:r>
        <w:rPr>
          <w:bCs/>
        </w:rPr>
        <w:t>максимальный</w:t>
      </w:r>
      <w:proofErr w:type="gramEnd"/>
      <w:r>
        <w:rPr>
          <w:bCs/>
        </w:rPr>
        <w:t xml:space="preserve">, минимальный и 4% </w:t>
      </w: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</w:p>
    <w:p w:rsidR="00E85374" w:rsidRDefault="00E85374" w:rsidP="00E85374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ПРАКТИЧЕСКОЕ ЗАНЯТИЕ № 6</w:t>
      </w:r>
    </w:p>
    <w:p w:rsidR="00E85374" w:rsidRDefault="00E85374" w:rsidP="00E85374">
      <w:pPr>
        <w:spacing w:line="276" w:lineRule="auto"/>
        <w:jc w:val="center"/>
        <w:rPr>
          <w:bCs/>
        </w:rPr>
      </w:pPr>
    </w:p>
    <w:p w:rsidR="00E85374" w:rsidRPr="00D17C0F" w:rsidRDefault="00E85374" w:rsidP="00E85374">
      <w:pPr>
        <w:spacing w:line="276" w:lineRule="auto"/>
        <w:jc w:val="both"/>
        <w:rPr>
          <w:bCs/>
        </w:rPr>
      </w:pPr>
      <w:r w:rsidRPr="00D17C0F">
        <w:rPr>
          <w:b/>
          <w:bCs/>
        </w:rPr>
        <w:t>Тема:</w:t>
      </w:r>
      <w:r w:rsidRPr="00D17C0F">
        <w:rPr>
          <w:bCs/>
        </w:rPr>
        <w:t xml:space="preserve"> </w:t>
      </w:r>
      <w:r>
        <w:rPr>
          <w:bCs/>
        </w:rPr>
        <w:t>Порядок заполнения платёжных поручений по перечислению налогов и сборов</w:t>
      </w:r>
    </w:p>
    <w:p w:rsidR="00E85374" w:rsidRPr="00D17C0F" w:rsidRDefault="00E85374" w:rsidP="00E85374">
      <w:pPr>
        <w:spacing w:line="276" w:lineRule="auto"/>
        <w:jc w:val="both"/>
        <w:rPr>
          <w:bCs/>
        </w:rPr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Цели</w:t>
      </w:r>
      <w:r w:rsidRPr="00D17C0F">
        <w:rPr>
          <w:b/>
          <w:bCs/>
        </w:rPr>
        <w:t>:</w:t>
      </w:r>
      <w:r w:rsidRPr="00D17C0F">
        <w:t xml:space="preserve"> усвоение порядка </w:t>
      </w:r>
      <w:r>
        <w:t>заполнения платёжных поручений на перечисление налогов и сборов в бюджеты разных уровней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  <w:r w:rsidRPr="00D17C0F">
        <w:rPr>
          <w:b/>
          <w:bCs/>
          <w:iCs/>
        </w:rPr>
        <w:t>Информационные источники: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D17C0F">
        <w:rPr>
          <w:bCs/>
        </w:rPr>
        <w:t>НК РФ 1 и 2 часть (в редакции от 04.05.2016)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 w:rsidRPr="00D17C0F">
        <w:rPr>
          <w:b/>
          <w:bCs/>
        </w:rPr>
        <w:t>Задания:</w:t>
      </w:r>
    </w:p>
    <w:p w:rsidR="00E85374" w:rsidRPr="00D17C0F" w:rsidRDefault="00E85374" w:rsidP="00E85374">
      <w:pPr>
        <w:pStyle w:val="a3"/>
        <w:spacing w:before="0" w:beforeAutospacing="0" w:after="0" w:afterAutospacing="0" w:line="276" w:lineRule="auto"/>
        <w:jc w:val="both"/>
      </w:pPr>
      <w:r>
        <w:t>На основании Практической работы № 5 и 6, по решённым задачам заполнить платёжные поручения на перечисление страховых взносов.</w:t>
      </w:r>
    </w:p>
    <w:p w:rsidR="00E85374" w:rsidRDefault="00E85374" w:rsidP="00C03DE5">
      <w:pPr>
        <w:pStyle w:val="a3"/>
        <w:spacing w:before="0" w:beforeAutospacing="0" w:after="0" w:afterAutospacing="0" w:line="276" w:lineRule="auto"/>
        <w:jc w:val="both"/>
      </w:pPr>
    </w:p>
    <w:sectPr w:rsidR="00E85374" w:rsidSect="00C03D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46DE04"/>
    <w:lvl w:ilvl="0">
      <w:numFmt w:val="bullet"/>
      <w:lvlText w:val="*"/>
      <w:lvlJc w:val="left"/>
    </w:lvl>
  </w:abstractNum>
  <w:abstractNum w:abstractNumId="1">
    <w:nsid w:val="0A187A04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1B92"/>
    <w:multiLevelType w:val="hybridMultilevel"/>
    <w:tmpl w:val="A794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17087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231D6"/>
    <w:multiLevelType w:val="multilevel"/>
    <w:tmpl w:val="37504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D0081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325D"/>
    <w:multiLevelType w:val="multilevel"/>
    <w:tmpl w:val="96B4F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61131B"/>
    <w:multiLevelType w:val="multilevel"/>
    <w:tmpl w:val="681E9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34CD9"/>
    <w:multiLevelType w:val="hybridMultilevel"/>
    <w:tmpl w:val="A49EE70C"/>
    <w:lvl w:ilvl="0" w:tplc="D1D8E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4E15C8"/>
    <w:multiLevelType w:val="multilevel"/>
    <w:tmpl w:val="7A3CB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9D18AC"/>
    <w:multiLevelType w:val="multilevel"/>
    <w:tmpl w:val="5710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CB70B0"/>
    <w:multiLevelType w:val="multilevel"/>
    <w:tmpl w:val="B622A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073EF0"/>
    <w:multiLevelType w:val="hybridMultilevel"/>
    <w:tmpl w:val="A24E3A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F486211"/>
    <w:multiLevelType w:val="multilevel"/>
    <w:tmpl w:val="D4E4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C7F10"/>
    <w:multiLevelType w:val="multilevel"/>
    <w:tmpl w:val="BB14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2C69F3"/>
    <w:multiLevelType w:val="multilevel"/>
    <w:tmpl w:val="AF04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31AB5"/>
    <w:multiLevelType w:val="multilevel"/>
    <w:tmpl w:val="7166C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67035B"/>
    <w:multiLevelType w:val="multilevel"/>
    <w:tmpl w:val="F012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3C3AF8"/>
    <w:multiLevelType w:val="hybridMultilevel"/>
    <w:tmpl w:val="096E0A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3727291"/>
    <w:multiLevelType w:val="multilevel"/>
    <w:tmpl w:val="028A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32987"/>
    <w:multiLevelType w:val="multilevel"/>
    <w:tmpl w:val="C5FE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41091"/>
    <w:multiLevelType w:val="hybridMultilevel"/>
    <w:tmpl w:val="820C8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3AA7"/>
    <w:multiLevelType w:val="multilevel"/>
    <w:tmpl w:val="C15C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F21A9E"/>
    <w:multiLevelType w:val="multilevel"/>
    <w:tmpl w:val="CF10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2D463F"/>
    <w:multiLevelType w:val="hybridMultilevel"/>
    <w:tmpl w:val="32D2E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3C33F4"/>
    <w:multiLevelType w:val="multilevel"/>
    <w:tmpl w:val="8998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FA62AB"/>
    <w:multiLevelType w:val="multilevel"/>
    <w:tmpl w:val="1D68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F4F87"/>
    <w:multiLevelType w:val="hybridMultilevel"/>
    <w:tmpl w:val="60D2DC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E94BB7"/>
    <w:multiLevelType w:val="multilevel"/>
    <w:tmpl w:val="FFF0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143561"/>
    <w:multiLevelType w:val="hybridMultilevel"/>
    <w:tmpl w:val="0ED6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E26E7"/>
    <w:multiLevelType w:val="multilevel"/>
    <w:tmpl w:val="25D6C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0564C2"/>
    <w:multiLevelType w:val="multilevel"/>
    <w:tmpl w:val="48B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697070"/>
    <w:multiLevelType w:val="hybridMultilevel"/>
    <w:tmpl w:val="ED12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F4FB4"/>
    <w:multiLevelType w:val="hybridMultilevel"/>
    <w:tmpl w:val="36E6A53A"/>
    <w:lvl w:ilvl="0" w:tplc="C3701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54D4F95"/>
    <w:multiLevelType w:val="multilevel"/>
    <w:tmpl w:val="5EA6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635397"/>
    <w:multiLevelType w:val="multilevel"/>
    <w:tmpl w:val="0EC2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7E5F2B"/>
    <w:multiLevelType w:val="hybridMultilevel"/>
    <w:tmpl w:val="98242996"/>
    <w:lvl w:ilvl="0" w:tplc="C0900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AB1892"/>
    <w:multiLevelType w:val="multilevel"/>
    <w:tmpl w:val="A2FC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BE77E5"/>
    <w:multiLevelType w:val="hybridMultilevel"/>
    <w:tmpl w:val="02BEA70E"/>
    <w:lvl w:ilvl="0" w:tplc="74D8DE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C063D57"/>
    <w:multiLevelType w:val="multilevel"/>
    <w:tmpl w:val="EDD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1A6482"/>
    <w:multiLevelType w:val="hybridMultilevel"/>
    <w:tmpl w:val="583C8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6"/>
  </w:num>
  <w:num w:numId="3">
    <w:abstractNumId w:val="11"/>
  </w:num>
  <w:num w:numId="4">
    <w:abstractNumId w:val="37"/>
  </w:num>
  <w:num w:numId="5">
    <w:abstractNumId w:val="39"/>
  </w:num>
  <w:num w:numId="6">
    <w:abstractNumId w:val="7"/>
  </w:num>
  <w:num w:numId="7">
    <w:abstractNumId w:val="28"/>
  </w:num>
  <w:num w:numId="8">
    <w:abstractNumId w:val="25"/>
  </w:num>
  <w:num w:numId="9">
    <w:abstractNumId w:val="15"/>
  </w:num>
  <w:num w:numId="10">
    <w:abstractNumId w:val="26"/>
  </w:num>
  <w:num w:numId="11">
    <w:abstractNumId w:val="10"/>
  </w:num>
  <w:num w:numId="12">
    <w:abstractNumId w:val="19"/>
  </w:num>
  <w:num w:numId="13">
    <w:abstractNumId w:val="31"/>
  </w:num>
  <w:num w:numId="14">
    <w:abstractNumId w:val="17"/>
  </w:num>
  <w:num w:numId="15">
    <w:abstractNumId w:val="13"/>
  </w:num>
  <w:num w:numId="16">
    <w:abstractNumId w:val="23"/>
  </w:num>
  <w:num w:numId="17">
    <w:abstractNumId w:val="30"/>
  </w:num>
  <w:num w:numId="18">
    <w:abstractNumId w:val="9"/>
  </w:num>
  <w:num w:numId="19">
    <w:abstractNumId w:val="20"/>
  </w:num>
  <w:num w:numId="20">
    <w:abstractNumId w:val="27"/>
  </w:num>
  <w:num w:numId="21">
    <w:abstractNumId w:val="5"/>
  </w:num>
  <w:num w:numId="22">
    <w:abstractNumId w:val="1"/>
  </w:num>
  <w:num w:numId="23">
    <w:abstractNumId w:val="40"/>
  </w:num>
  <w:num w:numId="24">
    <w:abstractNumId w:val="32"/>
  </w:num>
  <w:num w:numId="25">
    <w:abstractNumId w:val="29"/>
  </w:num>
  <w:num w:numId="26">
    <w:abstractNumId w:val="2"/>
  </w:num>
  <w:num w:numId="27">
    <w:abstractNumId w:val="21"/>
  </w:num>
  <w:num w:numId="28">
    <w:abstractNumId w:val="3"/>
  </w:num>
  <w:num w:numId="29">
    <w:abstractNumId w:val="24"/>
  </w:num>
  <w:num w:numId="30">
    <w:abstractNumId w:val="8"/>
  </w:num>
  <w:num w:numId="31">
    <w:abstractNumId w:val="38"/>
  </w:num>
  <w:num w:numId="32">
    <w:abstractNumId w:val="12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6"/>
  </w:num>
  <w:num w:numId="35">
    <w:abstractNumId w:val="34"/>
  </w:num>
  <w:num w:numId="36">
    <w:abstractNumId w:val="6"/>
  </w:num>
  <w:num w:numId="37">
    <w:abstractNumId w:val="22"/>
  </w:num>
  <w:num w:numId="38">
    <w:abstractNumId w:val="14"/>
  </w:num>
  <w:num w:numId="39">
    <w:abstractNumId w:val="4"/>
  </w:num>
  <w:num w:numId="40">
    <w:abstractNumId w:val="33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36971"/>
    <w:rsid w:val="00014AB4"/>
    <w:rsid w:val="00425756"/>
    <w:rsid w:val="004B729D"/>
    <w:rsid w:val="00597DE5"/>
    <w:rsid w:val="005D028D"/>
    <w:rsid w:val="006B2B00"/>
    <w:rsid w:val="006E0E4F"/>
    <w:rsid w:val="007C2F6F"/>
    <w:rsid w:val="0081372B"/>
    <w:rsid w:val="00817BA4"/>
    <w:rsid w:val="00824EC3"/>
    <w:rsid w:val="008A7113"/>
    <w:rsid w:val="008F7598"/>
    <w:rsid w:val="00A24A85"/>
    <w:rsid w:val="00A36971"/>
    <w:rsid w:val="00A616CA"/>
    <w:rsid w:val="00AC2740"/>
    <w:rsid w:val="00AD1F76"/>
    <w:rsid w:val="00B43EF5"/>
    <w:rsid w:val="00B819F2"/>
    <w:rsid w:val="00B93262"/>
    <w:rsid w:val="00BB53AB"/>
    <w:rsid w:val="00BF5C8D"/>
    <w:rsid w:val="00C03DE5"/>
    <w:rsid w:val="00C069B3"/>
    <w:rsid w:val="00C73E74"/>
    <w:rsid w:val="00CD375D"/>
    <w:rsid w:val="00CE2756"/>
    <w:rsid w:val="00D17C0F"/>
    <w:rsid w:val="00D26896"/>
    <w:rsid w:val="00DB6FD9"/>
    <w:rsid w:val="00E54A4A"/>
    <w:rsid w:val="00E85374"/>
    <w:rsid w:val="00F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D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3DE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03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3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DE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A2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17C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3E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rsid w:val="00B43EF5"/>
    <w:pPr>
      <w:spacing w:after="120"/>
    </w:pPr>
  </w:style>
  <w:style w:type="character" w:customStyle="1" w:styleId="aa">
    <w:name w:val="Основной текст Знак"/>
    <w:basedOn w:val="a0"/>
    <w:link w:val="a9"/>
    <w:rsid w:val="00B43E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23</Pages>
  <Words>6437</Words>
  <Characters>36695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43046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Администратор-ИВЦ</cp:lastModifiedBy>
  <cp:revision>7</cp:revision>
  <cp:lastPrinted>2015-08-24T07:12:00Z</cp:lastPrinted>
  <dcterms:created xsi:type="dcterms:W3CDTF">2017-03-27T04:57:00Z</dcterms:created>
  <dcterms:modified xsi:type="dcterms:W3CDTF">2017-05-28T03:00:00Z</dcterms:modified>
</cp:coreProperties>
</file>